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D0" w:rsidRDefault="00CE2FE7" w:rsidP="00CE2FE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2FE7">
        <w:rPr>
          <w:rFonts w:ascii="Times New Roman" w:hAnsi="Times New Roman" w:cs="Times New Roman"/>
          <w:b/>
          <w:sz w:val="32"/>
          <w:szCs w:val="32"/>
          <w:u w:val="single"/>
        </w:rPr>
        <w:t>За консультациями в ПФР страхователи могут обратиться дистанционно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CE2FE7" w:rsidRDefault="00CE2FE7" w:rsidP="00CE2FE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E2FE7" w:rsidRPr="00CE2FE7" w:rsidRDefault="00CE2FE7" w:rsidP="00CE2FE7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CE2FE7">
        <w:rPr>
          <w:rFonts w:ascii="Times New Roman" w:hAnsi="Times New Roman" w:cs="Times New Roman"/>
          <w:sz w:val="32"/>
          <w:szCs w:val="32"/>
        </w:rPr>
        <w:t>Отделение Пенсионного фонда России по Белгородской области сообщает о запуске нового сервиса для страхователей, с помощью которого можно дистанционно обратиться в службу технической поддержки ПФР и получить консультацию по вопросам отчетности по индивидуальному (персонифицированному) учету, предоставляемой в ПФР посредством электронного документооборота.</w:t>
      </w:r>
    </w:p>
    <w:p w:rsidR="00CE2FE7" w:rsidRPr="00CE2FE7" w:rsidRDefault="00CE2FE7" w:rsidP="00CE2FE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E2FE7">
        <w:rPr>
          <w:rFonts w:ascii="Times New Roman" w:hAnsi="Times New Roman" w:cs="Times New Roman"/>
          <w:sz w:val="32"/>
          <w:szCs w:val="32"/>
        </w:rPr>
        <w:t>В настоящее время службой техподдержки обрабатываются обращения страхователей по вопросам отчетности, представляемой по форме «Сведения о трудовой деятельности зарегистрированного лица (СЗВ-ТД)» посредством электронного документооборота (ЭДО). Обращение можно направить на электронн</w:t>
      </w:r>
      <w:r>
        <w:rPr>
          <w:rFonts w:ascii="Times New Roman" w:hAnsi="Times New Roman" w:cs="Times New Roman"/>
          <w:sz w:val="32"/>
          <w:szCs w:val="32"/>
        </w:rPr>
        <w:t>ый адрес otchet_pfr@101.pfr.ru.</w:t>
      </w:r>
    </w:p>
    <w:p w:rsidR="00CE2FE7" w:rsidRPr="00CE2FE7" w:rsidRDefault="00CE2FE7" w:rsidP="00CE2FE7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CE2FE7">
        <w:rPr>
          <w:rFonts w:ascii="Times New Roman" w:hAnsi="Times New Roman" w:cs="Times New Roman"/>
          <w:sz w:val="32"/>
          <w:szCs w:val="32"/>
        </w:rPr>
        <w:t xml:space="preserve">По другим видам сведений обработка обращений будет осуществляться по мере перевода сервисов на </w:t>
      </w:r>
      <w:r>
        <w:rPr>
          <w:rFonts w:ascii="Times New Roman" w:hAnsi="Times New Roman" w:cs="Times New Roman"/>
          <w:sz w:val="32"/>
          <w:szCs w:val="32"/>
        </w:rPr>
        <w:t>ЭДО.</w:t>
      </w:r>
    </w:p>
    <w:p w:rsidR="00CE2FE7" w:rsidRPr="00CE2FE7" w:rsidRDefault="00CE2FE7" w:rsidP="00CE2FE7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CE2FE7">
        <w:rPr>
          <w:rFonts w:ascii="Times New Roman" w:hAnsi="Times New Roman" w:cs="Times New Roman"/>
          <w:sz w:val="32"/>
          <w:szCs w:val="32"/>
        </w:rPr>
        <w:t xml:space="preserve">Информация об отчетности по форме «Сведения о трудовой деятельности зарегистрированного лица (СЗВ-ТД)», в том числе о порядке её заполнения, сроках представления, формате сведений и др. размещены на официальном сайте Пенсионного фонда РФ </w:t>
      </w:r>
      <w:proofErr w:type="gramStart"/>
      <w:r w:rsidRPr="00CE2FE7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CE2FE7">
        <w:rPr>
          <w:rFonts w:ascii="Times New Roman" w:hAnsi="Times New Roman" w:cs="Times New Roman"/>
          <w:sz w:val="32"/>
          <w:szCs w:val="32"/>
        </w:rPr>
        <w:t xml:space="preserve"> разделе «Электронная трудовая книжка» www.pfr.gov.ru.</w:t>
      </w:r>
    </w:p>
    <w:sectPr w:rsidR="00CE2FE7" w:rsidRPr="00CE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E7"/>
    <w:rsid w:val="002F06D0"/>
    <w:rsid w:val="00CE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041BogomazovaOV</dc:creator>
  <cp:lastModifiedBy>041BogomazovaOV</cp:lastModifiedBy>
  <cp:revision>1</cp:revision>
  <dcterms:created xsi:type="dcterms:W3CDTF">2021-06-17T07:17:00Z</dcterms:created>
  <dcterms:modified xsi:type="dcterms:W3CDTF">2021-06-17T07:19:00Z</dcterms:modified>
</cp:coreProperties>
</file>