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F7" w:rsidRDefault="00B4715F" w:rsidP="00B471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15F">
        <w:rPr>
          <w:rFonts w:ascii="Times New Roman" w:hAnsi="Times New Roman" w:cs="Times New Roman"/>
          <w:b/>
          <w:sz w:val="28"/>
          <w:szCs w:val="28"/>
          <w:u w:val="single"/>
        </w:rPr>
        <w:t>Успейте сдать отчетность в ПФР</w:t>
      </w:r>
    </w:p>
    <w:p w:rsidR="00B4715F" w:rsidRDefault="00B4715F" w:rsidP="00B471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15F" w:rsidRPr="00B4715F" w:rsidRDefault="00B4715F" w:rsidP="00B4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 не позднее 15 июл</w:t>
      </w:r>
      <w:r w:rsidRPr="00B4715F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 года следует отчитаться за июнь</w:t>
      </w:r>
      <w:r w:rsidRPr="00B4715F">
        <w:rPr>
          <w:rFonts w:ascii="Times New Roman" w:hAnsi="Times New Roman" w:cs="Times New Roman"/>
          <w:sz w:val="28"/>
          <w:szCs w:val="28"/>
        </w:rPr>
        <w:t xml:space="preserve"> этого года по форме СЗВ-М. Важно помнить, что за нарушения установленных сроков и правил подготовки отчетности предусмотрены штрафы: 500 рублей – за каждое застрахованное лицо, данные о котором были направлены с опозданием, оказались недостоверными или вовсе не были представлены. Отметим также, что страхователь штрафуется и за несоблюдение порядка представления сведений в форме электронных документов. Сумма финансовой санкции – 1000 рублей. При неуплате наложенных штрафов взыскание осуществляется в судебном порядке  с учетом судебных издержек.</w:t>
      </w:r>
    </w:p>
    <w:p w:rsidR="00B4715F" w:rsidRPr="00B4715F" w:rsidRDefault="00B4715F" w:rsidP="00B4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5F">
        <w:rPr>
          <w:rFonts w:ascii="Times New Roman" w:hAnsi="Times New Roman" w:cs="Times New Roman"/>
          <w:sz w:val="28"/>
          <w:szCs w:val="28"/>
        </w:rPr>
        <w:t xml:space="preserve">   Ежемесячная отчетность подается всеми работодателями, стоящими на учете в ПФР, вне зависимости от факта начисления заработной платы и других вознаграждений. Отчетность необходимо сдавать за всех работников, включая и тех, кто находится в отпуске без сохранения заработной платы, декретном отпуске или в отпуске по уходу за ребёнком. Кроме этого, необходимо отчитаться также и о лицах, с которыми заключен гражданско-правовой договор. В Белгородской области Пенсионный фонд ежемесячно принимает отчетность более</w:t>
      </w:r>
      <w:r>
        <w:rPr>
          <w:rFonts w:ascii="Times New Roman" w:hAnsi="Times New Roman" w:cs="Times New Roman"/>
          <w:sz w:val="28"/>
          <w:szCs w:val="28"/>
        </w:rPr>
        <w:t xml:space="preserve"> чем от 30 тысяч страхователей.</w:t>
      </w:r>
    </w:p>
    <w:p w:rsidR="00B4715F" w:rsidRPr="00B4715F" w:rsidRDefault="00B4715F" w:rsidP="00B4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5F">
        <w:rPr>
          <w:rFonts w:ascii="Times New Roman" w:hAnsi="Times New Roman" w:cs="Times New Roman"/>
          <w:sz w:val="28"/>
          <w:szCs w:val="28"/>
        </w:rPr>
        <w:t xml:space="preserve">    Напоминаем, что в случае увольнения сотрудника или приема на работу работодатель обязан </w:t>
      </w:r>
      <w:proofErr w:type="gramStart"/>
      <w:r w:rsidRPr="00B4715F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B4715F">
        <w:rPr>
          <w:rFonts w:ascii="Times New Roman" w:hAnsi="Times New Roman" w:cs="Times New Roman"/>
          <w:sz w:val="28"/>
          <w:szCs w:val="28"/>
        </w:rPr>
        <w:t xml:space="preserve"> по форме СЗВ-ТД в срок не позднее одного рабочего дня, следующего за днем издания соответствующего документа. О таких кадровых событиях как перевод сотрудника или изменение названия организации, необходимо сообщать в ПФР ежемесячно не позднее 15 числа. Отметим, что прием сведений по форме СЗВ-ТД  реализован в системе электронного документооборота ПФР (ЭДО ПФР). С порядком подключения страхователей к ЭДО ПФ</w:t>
      </w:r>
      <w:r>
        <w:rPr>
          <w:rFonts w:ascii="Times New Roman" w:hAnsi="Times New Roman" w:cs="Times New Roman"/>
          <w:sz w:val="28"/>
          <w:szCs w:val="28"/>
        </w:rPr>
        <w:t>Р можно ознакомиться по ссылке.</w:t>
      </w:r>
      <w:bookmarkStart w:id="0" w:name="_GoBack"/>
      <w:bookmarkEnd w:id="0"/>
    </w:p>
    <w:p w:rsidR="00B4715F" w:rsidRPr="00B4715F" w:rsidRDefault="00B4715F" w:rsidP="00B4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5F">
        <w:rPr>
          <w:rFonts w:ascii="Times New Roman" w:hAnsi="Times New Roman" w:cs="Times New Roman"/>
          <w:sz w:val="28"/>
          <w:szCs w:val="28"/>
        </w:rPr>
        <w:t xml:space="preserve">    Учитывая ограниченные сроки, Отделение ПФР рекомендует всем страхователям направлять отчеты по телекоммуникационным каналам связи с электронной подписью независимо от численности сотрудников, не ожидая последнего дня отчётности.</w:t>
      </w:r>
    </w:p>
    <w:p w:rsidR="00B4715F" w:rsidRPr="00B4715F" w:rsidRDefault="00B4715F" w:rsidP="00B4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5F" w:rsidRPr="00B4715F" w:rsidRDefault="00B4715F" w:rsidP="00B4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5F">
        <w:rPr>
          <w:rFonts w:ascii="Times New Roman" w:hAnsi="Times New Roman" w:cs="Times New Roman"/>
          <w:sz w:val="28"/>
          <w:szCs w:val="28"/>
        </w:rPr>
        <w:t xml:space="preserve">  По всем возникающим вопросам страхователи могут обращаться в территориальный орган ПФР или по телефонам региональной горячей линии 8(4722)30-69-67 или 8-800-600-03-41.</w:t>
      </w:r>
    </w:p>
    <w:sectPr w:rsidR="00B4715F" w:rsidRPr="00B4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5F"/>
    <w:rsid w:val="004B22F7"/>
    <w:rsid w:val="00B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2021-07-02T06:16:00Z</dcterms:created>
  <dcterms:modified xsi:type="dcterms:W3CDTF">2021-07-02T06:17:00Z</dcterms:modified>
</cp:coreProperties>
</file>