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00" w:rsidRDefault="00F80500" w:rsidP="00F805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0500">
        <w:rPr>
          <w:rFonts w:ascii="Times New Roman" w:hAnsi="Times New Roman" w:cs="Times New Roman"/>
          <w:b/>
          <w:sz w:val="32"/>
          <w:szCs w:val="32"/>
          <w:u w:val="single"/>
        </w:rPr>
        <w:t>Переход на обновленную отчетность по электронным трудовым книжкам продлен до 1 августа</w:t>
      </w:r>
    </w:p>
    <w:p w:rsidR="00F80500" w:rsidRPr="00F80500" w:rsidRDefault="00F80500" w:rsidP="00F8050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0500">
        <w:rPr>
          <w:rFonts w:ascii="Times New Roman" w:hAnsi="Times New Roman" w:cs="Times New Roman"/>
          <w:sz w:val="28"/>
          <w:szCs w:val="28"/>
        </w:rPr>
        <w:t>Срок перехода работодателей на обновленный формат отчетности по электронным трудовым книжкам продлен на месяц, до 1 августа. В течение июля организации, как и раньше, могут направлять в ПФР сведения о трудовой деятельности работников, используя прежнюю форму СЗВ-ТД (версия SZV-TD_2019-12-20).</w:t>
      </w:r>
    </w:p>
    <w:p w:rsidR="004B22F7" w:rsidRPr="00F80500" w:rsidRDefault="00F80500" w:rsidP="00F8050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80500">
        <w:rPr>
          <w:rFonts w:ascii="Times New Roman" w:hAnsi="Times New Roman" w:cs="Times New Roman"/>
          <w:sz w:val="28"/>
          <w:szCs w:val="28"/>
        </w:rPr>
        <w:t>Продление срока связано со сложной эпидемиологической обстановкой, в условиях которой многие работники были переведены на дистанционный режим. Помимо этого, некоторые работодатели сообщают, что не успели доработать программы для подготовки отчетности в соответствии с новым форматом (версия SZV-TD_2020-09-26).</w:t>
      </w:r>
    </w:p>
    <w:sectPr w:rsidR="004B22F7" w:rsidRPr="00F8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00"/>
    <w:rsid w:val="004B22F7"/>
    <w:rsid w:val="00F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2021-07-02T06:13:00Z</dcterms:created>
  <dcterms:modified xsi:type="dcterms:W3CDTF">2021-07-02T06:15:00Z</dcterms:modified>
</cp:coreProperties>
</file>