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C9" w:rsidRPr="00A4062D" w:rsidRDefault="00A4062D" w:rsidP="00A406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062D">
        <w:rPr>
          <w:rFonts w:ascii="Times New Roman" w:hAnsi="Times New Roman" w:cs="Times New Roman"/>
          <w:b/>
          <w:sz w:val="32"/>
          <w:szCs w:val="32"/>
          <w:u w:val="single"/>
        </w:rPr>
        <w:t>О тождестве льготных профессий</w:t>
      </w:r>
    </w:p>
    <w:p w:rsidR="00A4062D" w:rsidRPr="00A4062D" w:rsidRDefault="00A4062D" w:rsidP="00A40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62D">
        <w:rPr>
          <w:rFonts w:ascii="Times New Roman" w:hAnsi="Times New Roman" w:cs="Times New Roman"/>
          <w:sz w:val="28"/>
          <w:szCs w:val="28"/>
        </w:rPr>
        <w:t xml:space="preserve">С 19 июля 2021 года новая категория работников приобрела право на досрочную пенсию – машинисты рельсового автобуса и их помощники. С этой даты вступил в силу приказ Минтруда России об установлении тождества этих профессий таким наименованиям, как машинист </w:t>
      </w:r>
      <w:proofErr w:type="gramStart"/>
      <w:r w:rsidRPr="00A4062D">
        <w:rPr>
          <w:rFonts w:ascii="Times New Roman" w:hAnsi="Times New Roman" w:cs="Times New Roman"/>
          <w:sz w:val="28"/>
          <w:szCs w:val="28"/>
        </w:rPr>
        <w:t>дизель-поезда</w:t>
      </w:r>
      <w:proofErr w:type="gramEnd"/>
      <w:r w:rsidRPr="00A4062D">
        <w:rPr>
          <w:rFonts w:ascii="Times New Roman" w:hAnsi="Times New Roman" w:cs="Times New Roman"/>
          <w:sz w:val="28"/>
          <w:szCs w:val="28"/>
        </w:rPr>
        <w:t xml:space="preserve"> и помощник машиниста дизель-поезда.</w:t>
      </w:r>
    </w:p>
    <w:p w:rsidR="00A4062D" w:rsidRPr="00A4062D" w:rsidRDefault="00A4062D" w:rsidP="00A40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62D">
        <w:rPr>
          <w:rFonts w:ascii="Times New Roman" w:hAnsi="Times New Roman" w:cs="Times New Roman"/>
          <w:sz w:val="28"/>
          <w:szCs w:val="28"/>
        </w:rPr>
        <w:t>Работники данных профессий приобретают право на досрочное назначение пенсии: мужчины по достижении возраста 55 лет, имеющие не менее 12,5 лет льготного стажа и не менее 25 лет страхового стажа и женщины по достижении 50 лет, имеющие не менее 10 лет льготного стажа и не менее 20 лет страхового стажа. Еще одним обязательным условием является наличие необходимого количества пенсионных коэффициентов: в 2021 г</w:t>
      </w:r>
      <w:r>
        <w:rPr>
          <w:rFonts w:ascii="Times New Roman" w:hAnsi="Times New Roman" w:cs="Times New Roman"/>
          <w:sz w:val="28"/>
          <w:szCs w:val="28"/>
        </w:rPr>
        <w:t>оду их должно быть не менее 21.</w:t>
      </w:r>
    </w:p>
    <w:p w:rsidR="00A4062D" w:rsidRPr="00A4062D" w:rsidRDefault="00A4062D" w:rsidP="00A40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62D">
        <w:rPr>
          <w:rFonts w:ascii="Times New Roman" w:hAnsi="Times New Roman" w:cs="Times New Roman"/>
          <w:sz w:val="28"/>
          <w:szCs w:val="28"/>
        </w:rPr>
        <w:t xml:space="preserve">Для зачета периодов </w:t>
      </w:r>
      <w:proofErr w:type="gramStart"/>
      <w:r w:rsidRPr="00A4062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A4062D">
        <w:rPr>
          <w:rFonts w:ascii="Times New Roman" w:hAnsi="Times New Roman" w:cs="Times New Roman"/>
          <w:sz w:val="28"/>
          <w:szCs w:val="28"/>
        </w:rPr>
        <w:t xml:space="preserve"> в льготный стаж начиная с 2013 года требуется уплата дополнительного тарифа страховых взносов, а после проведения специальной оценки условий труда – наличие на рабочем месте вредного или опасного класса условий труда.</w:t>
      </w:r>
    </w:p>
    <w:sectPr w:rsidR="00A4062D" w:rsidRPr="00A4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2D"/>
    <w:rsid w:val="00A4062D"/>
    <w:rsid w:val="00F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2021-08-05T11:02:00Z</dcterms:created>
  <dcterms:modified xsi:type="dcterms:W3CDTF">2021-08-05T11:03:00Z</dcterms:modified>
</cp:coreProperties>
</file>