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A7" w:rsidRDefault="00852DC2" w:rsidP="00CF48A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852D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Компетентно о Единой государственной информационной</w:t>
      </w:r>
    </w:p>
    <w:p w:rsidR="00852DC2" w:rsidRDefault="00852DC2" w:rsidP="00CF48A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852D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системе социального обеспечения</w:t>
      </w:r>
    </w:p>
    <w:p w:rsidR="00CF48A5" w:rsidRPr="00852DC2" w:rsidRDefault="00CF48A5" w:rsidP="00CF48A5">
      <w:pPr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 xml:space="preserve">Единая  государственная  информационная система социального обеспечения (ЕГИССО) – это национальный центр учета и анализа государственных </w:t>
      </w:r>
      <w:r w:rsidR="005D182F">
        <w:t xml:space="preserve">расходов на социальную политику. Подготовка к внедрению нового электронного ресурса, оператором и разработчиком которого выступает Пенсионный фонд России, сегодня осуществляется во всех регионах страны, в том числе </w:t>
      </w:r>
      <w:r w:rsidR="006216CB">
        <w:t>и в</w:t>
      </w:r>
      <w:r w:rsidR="005D182F" w:rsidRPr="006003F7">
        <w:t xml:space="preserve"> </w:t>
      </w:r>
      <w:r w:rsidR="005D182F">
        <w:t xml:space="preserve">Белгородской области. О функционале, возможностях и практической значимости ЕГИССО подробно рассказал управляющий Отделением ПФР по Белгородской области Дмитрий </w:t>
      </w:r>
      <w:proofErr w:type="spellStart"/>
      <w:r w:rsidR="005D182F">
        <w:t>Худаев</w:t>
      </w:r>
      <w:proofErr w:type="spellEnd"/>
      <w:r w:rsidR="005D182F">
        <w:t>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Дмитрий Васильевич</w:t>
      </w:r>
      <w:r w:rsidR="00852DC2">
        <w:rPr>
          <w:rStyle w:val="a5"/>
          <w:b/>
          <w:bCs/>
        </w:rPr>
        <w:t>, что представляет собой ЕГИССО?</w:t>
      </w: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 xml:space="preserve">На данный момент в России социальная система многоуровневая. На федеральном уровне есть свои федеральные получатели льгот, пенсии, пособий, на уровне субъекта </w:t>
      </w:r>
      <w:r w:rsidR="005D182F">
        <w:t xml:space="preserve">– свои. Кроме того, существует великое множество </w:t>
      </w:r>
      <w:r>
        <w:t>различны</w:t>
      </w:r>
      <w:r w:rsidR="005D182F">
        <w:t xml:space="preserve">х </w:t>
      </w:r>
      <w:r w:rsidR="006216CB">
        <w:t>льгот, большое количество</w:t>
      </w:r>
      <w:r w:rsidR="005D182F">
        <w:t xml:space="preserve"> которых</w:t>
      </w:r>
      <w:r>
        <w:t xml:space="preserve"> предоставля</w:t>
      </w:r>
      <w:r w:rsidR="005D182F">
        <w:t>е</w:t>
      </w:r>
      <w:r>
        <w:t xml:space="preserve">тся на муниципальном уровне. Например, транспортные, жилищные, коммунальные льготы и т.д. При этом у каждого ведомства есть своя система </w:t>
      </w:r>
      <w:r w:rsidR="005D182F">
        <w:t xml:space="preserve">их </w:t>
      </w:r>
      <w:r>
        <w:t>учета. Единая  государственная  информационная система социального обеспечения</w:t>
      </w:r>
      <w:r w:rsidR="005D182F">
        <w:t xml:space="preserve"> или ЕГИССО</w:t>
      </w:r>
      <w:r>
        <w:t xml:space="preserve"> позволит аккумулировать все соци</w:t>
      </w:r>
      <w:r w:rsidR="005D182F">
        <w:t>альные льготы разных структур детально по каждому</w:t>
      </w:r>
      <w:r>
        <w:t xml:space="preserve"> граждани</w:t>
      </w:r>
      <w:r w:rsidR="005D182F">
        <w:t>ну</w:t>
      </w:r>
      <w:r>
        <w:t xml:space="preserve"> в одной базе данных.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 В чём</w:t>
      </w:r>
      <w:r w:rsidR="00852DC2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ц</w:t>
      </w:r>
      <w:r w:rsidR="00852DC2">
        <w:rPr>
          <w:rStyle w:val="a5"/>
          <w:b/>
          <w:bCs/>
        </w:rPr>
        <w:t>ель создания системы?</w:t>
      </w:r>
    </w:p>
    <w:p w:rsidR="005D182F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t xml:space="preserve"> Это возможность более качественно анализировать и планировать расходы, снизить затраты на межведомственное взаимодействие. Система будет прозрачной для людей и государственных органов.</w:t>
      </w:r>
      <w:r>
        <w:t xml:space="preserve"> Предполагается, что эта информационная </w:t>
      </w:r>
      <w:r w:rsidR="00226CA2">
        <w:t>база</w:t>
      </w:r>
      <w:r>
        <w:t xml:space="preserve"> будет выступать основой для прогнозирования расходов бюджетов всех уровней </w:t>
      </w:r>
      <w:r w:rsidR="00226CA2">
        <w:t xml:space="preserve">на </w:t>
      </w:r>
      <w:r>
        <w:t>выполнени</w:t>
      </w:r>
      <w:r w:rsidR="00226CA2">
        <w:t xml:space="preserve">е </w:t>
      </w:r>
      <w:r>
        <w:t>социальных обязательств. Будет создан классификатор мер социальной поддержки населения, перечни категори</w:t>
      </w:r>
      <w:r w:rsidR="006216CB">
        <w:t>й</w:t>
      </w:r>
      <w:r>
        <w:t xml:space="preserve"> получателей государственных социальных услуг, помощи и </w:t>
      </w:r>
      <w:r w:rsidR="006216CB">
        <w:t xml:space="preserve">различных </w:t>
      </w:r>
      <w:r>
        <w:t>выплат. Кроме того, новая информационная система предоставит пользователям обоснование получения всех социальных мер.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5"/>
          <w:b/>
          <w:bCs/>
        </w:rPr>
        <w:t xml:space="preserve"> Какие в целом возможности можно выделить?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t xml:space="preserve"> ЕГИССО позволит получить информацию о мерах социальной поддержки, предоставляемых конкретному человеку на любых уровнях — федеральном, региональном, муниципальном</w:t>
      </w:r>
      <w:r w:rsidR="00226CA2">
        <w:t>.</w:t>
      </w: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>Граждане России по номеру СНИЛС смогут получать информацию обо всех полагающихся им мерах поддержки в режиме «одного окна», даже в том случае, если изменилось место жительства, место работы, социальный статус или категория льгот.</w:t>
      </w: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>При помощи аналитического блока пользователи системы смогут автоматически формировать унифицированные отчеты. Доступ к аналитике будет предоставлен всем государственным органам, использующим ее в своей работе - Минфину России, Казначейству России, Правительству РФ и т.д.</w:t>
      </w:r>
    </w:p>
    <w:p w:rsidR="00A86DA7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4"/>
        </w:rPr>
        <w:t xml:space="preserve"> </w:t>
      </w:r>
      <w:r w:rsidR="00852DC2">
        <w:rPr>
          <w:rStyle w:val="a5"/>
          <w:b/>
          <w:bCs/>
        </w:rPr>
        <w:t>Сведения, каких организаций лягут в основу новой информационной системы?</w:t>
      </w:r>
      <w:r w:rsidR="00852DC2">
        <w:rPr>
          <w:rStyle w:val="a4"/>
        </w:rPr>
        <w:t xml:space="preserve"> </w:t>
      </w:r>
    </w:p>
    <w:p w:rsidR="001D46E1" w:rsidRDefault="00A86DA7" w:rsidP="00CF48A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Style w:val="a5"/>
          <w:b/>
          <w:bCs/>
        </w:rPr>
      </w:pPr>
      <w:r>
        <w:rPr>
          <w:rStyle w:val="a5"/>
          <w:b/>
          <w:bCs/>
        </w:rPr>
        <w:t xml:space="preserve">– </w:t>
      </w:r>
      <w:r w:rsidR="00CF48A5">
        <w:rPr>
          <w:rStyle w:val="a5"/>
          <w:bCs/>
          <w:i w:val="0"/>
        </w:rPr>
        <w:t>На уровне</w:t>
      </w:r>
      <w:r w:rsidR="001D46E1" w:rsidRPr="001D46E1">
        <w:rPr>
          <w:rStyle w:val="a5"/>
          <w:bCs/>
          <w:i w:val="0"/>
        </w:rPr>
        <w:t xml:space="preserve"> Белгородской области </w:t>
      </w:r>
      <w:r w:rsidR="00CF48A5">
        <w:rPr>
          <w:rStyle w:val="a5"/>
          <w:bCs/>
          <w:i w:val="0"/>
        </w:rPr>
        <w:t>информацию о предоставляемых социальных услугах населению в ЕГИССО вносят</w:t>
      </w:r>
      <w:r w:rsidR="001D46E1" w:rsidRPr="001D46E1">
        <w:rPr>
          <w:rStyle w:val="a5"/>
          <w:bCs/>
          <w:i w:val="0"/>
        </w:rPr>
        <w:t xml:space="preserve"> департамент здравоохранения</w:t>
      </w:r>
      <w:r w:rsidR="00CF48A5">
        <w:rPr>
          <w:rStyle w:val="a5"/>
          <w:bCs/>
          <w:i w:val="0"/>
        </w:rPr>
        <w:t xml:space="preserve"> и социальной защиты</w:t>
      </w:r>
      <w:r w:rsidR="001D46E1" w:rsidRPr="001D46E1">
        <w:rPr>
          <w:rStyle w:val="a5"/>
          <w:bCs/>
          <w:i w:val="0"/>
        </w:rPr>
        <w:t>, управление по труду и занятости, администрации городов и районов, департамент имущественных и земельных отношений, департамент АПК, управление соцзащиты региона, Управление ветеринарии,</w:t>
      </w:r>
      <w:r w:rsidR="001D46E1">
        <w:rPr>
          <w:rStyle w:val="a5"/>
          <w:b/>
          <w:bCs/>
        </w:rPr>
        <w:t xml:space="preserve"> </w:t>
      </w:r>
      <w:r w:rsidR="00CF48A5" w:rsidRPr="00CF48A5">
        <w:rPr>
          <w:rStyle w:val="a5"/>
          <w:bCs/>
          <w:i w:val="0"/>
        </w:rPr>
        <w:t>Отделение ПФР по Белгородской области и другие органы власти и ведомства.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5"/>
          <w:b/>
          <w:bCs/>
        </w:rPr>
        <w:t>  Для кого создается ЕГИССО?</w:t>
      </w:r>
    </w:p>
    <w:p w:rsidR="00A86DA7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lastRenderedPageBreak/>
        <w:t>–</w:t>
      </w:r>
      <w:r w:rsidR="00852DC2">
        <w:t xml:space="preserve"> Потребителями информации являются органы государственной власти, государственные внебюджетные фонды, организации, находящиеся в ведении органов государственной власти, предоставляющие меры социальной защиты (поддержки) и граждане.</w:t>
      </w:r>
      <w:r w:rsidR="00A86DA7">
        <w:t xml:space="preserve"> </w:t>
      </w:r>
    </w:p>
    <w:p w:rsidR="00852DC2" w:rsidRDefault="00A86DA7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 xml:space="preserve">Каждый гражданин России сможет открыть на портале ЕГИССО собственный Личный кабинет. Вход на </w:t>
      </w:r>
      <w:r w:rsidR="006216CB">
        <w:t>портал</w:t>
      </w:r>
      <w:r>
        <w:t xml:space="preserve"> можно будет осуществить как со стационарного компьютера, ноутбука и другого </w:t>
      </w:r>
      <w:r w:rsidR="006216CB">
        <w:t>персонального</w:t>
      </w:r>
      <w:r>
        <w:t xml:space="preserve"> устройства, так и через мобильное приложение, установленное на смартфон.</w:t>
      </w:r>
      <w:r w:rsidRPr="005F58E1">
        <w:t xml:space="preserve"> </w:t>
      </w:r>
      <w:r>
        <w:t>У пользователей будет возможность видеть все меры социальной поддержки, которые он получает, и даже те, которые ему положены, но ещё не назначены. Благодаря ЕГИССО человек получит всю информацию о своих правах на социальные выплаты, а власти всех уровней – унифицированную информацию о них в электронном виде.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5"/>
          <w:b/>
          <w:bCs/>
        </w:rPr>
        <w:t xml:space="preserve"> Какова роль Пенсионного фонда в создании ЕГИССО?</w:t>
      </w:r>
    </w:p>
    <w:p w:rsidR="005D1440" w:rsidRPr="005D1440" w:rsidRDefault="005D182F" w:rsidP="005D1440">
      <w:pPr>
        <w:pStyle w:val="11"/>
        <w:ind w:left="-567" w:firstLine="567"/>
        <w:rPr>
          <w:rFonts w:ascii="Times New Roman" w:hAnsi="Times New Roman" w:cs="Times New Roman"/>
          <w:spacing w:val="2"/>
        </w:rPr>
      </w:pPr>
      <w:r w:rsidRPr="005D1440">
        <w:rPr>
          <w:rStyle w:val="a5"/>
          <w:rFonts w:ascii="Times New Roman" w:hAnsi="Times New Roman" w:cs="Times New Roman"/>
          <w:b/>
          <w:bCs/>
        </w:rPr>
        <w:t>–</w:t>
      </w:r>
      <w:r w:rsidR="00852DC2" w:rsidRPr="005D1440">
        <w:rPr>
          <w:rFonts w:ascii="Times New Roman" w:hAnsi="Times New Roman" w:cs="Times New Roman"/>
        </w:rPr>
        <w:t xml:space="preserve"> </w:t>
      </w:r>
      <w:r w:rsidR="005D1440" w:rsidRPr="005D1440">
        <w:rPr>
          <w:rFonts w:ascii="Times New Roman" w:hAnsi="Times New Roman" w:cs="Times New Roman"/>
          <w:spacing w:val="-2"/>
        </w:rPr>
        <w:t xml:space="preserve"> Пенсионный фонд Российской Федерации является оператором и разработчиком Единой  государственной информационной системы социального обеспечения. Отделение ПФР по Белгородской области оказы</w:t>
      </w:r>
      <w:r w:rsidR="005D1440" w:rsidRPr="005D1440">
        <w:rPr>
          <w:rFonts w:ascii="Times New Roman" w:hAnsi="Times New Roman" w:cs="Times New Roman"/>
          <w:spacing w:val="2"/>
        </w:rPr>
        <w:t>вает консультационную и методическую помощь всем государственным о</w:t>
      </w:r>
      <w:r w:rsidR="005D1440">
        <w:rPr>
          <w:rFonts w:ascii="Times New Roman" w:hAnsi="Times New Roman" w:cs="Times New Roman"/>
          <w:spacing w:val="2"/>
        </w:rPr>
        <w:t>рганам и социальным учреждениям</w:t>
      </w:r>
      <w:r w:rsidR="005D1440" w:rsidRPr="005D1440">
        <w:rPr>
          <w:rFonts w:ascii="Times New Roman" w:hAnsi="Times New Roman" w:cs="Times New Roman"/>
          <w:spacing w:val="2"/>
        </w:rPr>
        <w:t xml:space="preserve"> для успешного внедрения регионального сегмента ЕГИССО. Вся сведения от поставщиков  аккумулируются в межрегиональном информационном центре, который действует при Пенсионном фонде России. За правильность и полноту по</w:t>
      </w:r>
      <w:bookmarkStart w:id="0" w:name="_GoBack"/>
      <w:bookmarkEnd w:id="0"/>
      <w:r w:rsidR="005D1440" w:rsidRPr="005D1440">
        <w:rPr>
          <w:rFonts w:ascii="Times New Roman" w:hAnsi="Times New Roman" w:cs="Times New Roman"/>
          <w:spacing w:val="2"/>
        </w:rPr>
        <w:t>ступающих сведений ответственность несут органы исполнительной власти. Регулярно проводятся семинары и совещания по актуальным вопросам, касающимся внедрения ЕГИССО на территории региона, в которых участвуют представители Пенсионного фонда области, департамента здравоохранения и социальной защиты населения, руководители муниципальных районов и городских округов, а также других ведомств.</w:t>
      </w: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 </w:t>
      </w:r>
      <w:r w:rsidR="005D182F">
        <w:rPr>
          <w:rStyle w:val="a5"/>
          <w:b/>
          <w:bCs/>
        </w:rPr>
        <w:t>–</w:t>
      </w:r>
      <w:r>
        <w:rPr>
          <w:rStyle w:val="a5"/>
          <w:b/>
          <w:bCs/>
        </w:rPr>
        <w:t xml:space="preserve"> А другие ведомства участвуют в разработке?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t xml:space="preserve"> Нужно выделить Министерство связи и массовых коммуникаций. В решении данной задачи </w:t>
      </w:r>
      <w:proofErr w:type="spellStart"/>
      <w:r w:rsidR="00852DC2">
        <w:t>Минкомсвязи</w:t>
      </w:r>
      <w:proofErr w:type="spellEnd"/>
      <w:r w:rsidR="00852DC2">
        <w:t xml:space="preserve"> предоставляет технологическую и вычислительную инфраструктуру для реализации Проекта – Единую сеть передачи данных, программно</w:t>
      </w:r>
      <w:r w:rsidR="00A86DA7">
        <w:t>-</w:t>
      </w:r>
      <w:r w:rsidR="00852DC2">
        <w:t>аппаратные комплексы.</w:t>
      </w:r>
      <w:r w:rsidR="00A86DA7">
        <w:t xml:space="preserve"> </w:t>
      </w:r>
      <w:r w:rsidR="00852DC2">
        <w:t>Все остальные органы власти являются поставщиками и потребителями информации. Они отвечают за полноту и достоверность предоставленных в реестр сведений.</w:t>
      </w:r>
    </w:p>
    <w:p w:rsidR="00852DC2" w:rsidRDefault="005D182F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rPr>
          <w:rStyle w:val="a5"/>
          <w:b/>
          <w:bCs/>
        </w:rPr>
        <w:t>–</w:t>
      </w:r>
      <w:r w:rsidR="00852DC2">
        <w:rPr>
          <w:rStyle w:val="a5"/>
          <w:b/>
          <w:bCs/>
        </w:rPr>
        <w:t xml:space="preserve"> Когда начнет работать ЕГИССО?</w:t>
      </w:r>
    </w:p>
    <w:p w:rsidR="00852DC2" w:rsidRDefault="00852DC2" w:rsidP="00CF48A5">
      <w:pPr>
        <w:pStyle w:val="a3"/>
        <w:spacing w:before="0" w:beforeAutospacing="0" w:after="0" w:afterAutospacing="0" w:line="276" w:lineRule="auto"/>
        <w:ind w:left="-567" w:firstLine="567"/>
        <w:jc w:val="both"/>
      </w:pPr>
      <w:r>
        <w:t>В полном объеме система должна заработать в 2019 году. В 2016 году был запущен пилотный проект для тестирования прототипа — в Калужской области, Республике Башкортостан и Алтайском крае. В этом году планируется подключение к системе всех внебюджетных фондов (ПФР, ФСС, ФОМС) и ряда министерств и ведомств, а в 2018 году планируется подключить все федеральные и региональные органы власти.</w:t>
      </w:r>
    </w:p>
    <w:p w:rsidR="009A0AF1" w:rsidRDefault="009A0AF1" w:rsidP="00CF48A5">
      <w:pPr>
        <w:spacing w:after="0"/>
        <w:ind w:left="-567" w:firstLine="567"/>
      </w:pPr>
    </w:p>
    <w:sectPr w:rsidR="009A0AF1" w:rsidSect="001D46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C2"/>
    <w:rsid w:val="001D46E1"/>
    <w:rsid w:val="00226CA2"/>
    <w:rsid w:val="005D1440"/>
    <w:rsid w:val="005D182F"/>
    <w:rsid w:val="00617AA9"/>
    <w:rsid w:val="006216CB"/>
    <w:rsid w:val="00840210"/>
    <w:rsid w:val="00852DC2"/>
    <w:rsid w:val="008E39AF"/>
    <w:rsid w:val="009A0AF1"/>
    <w:rsid w:val="00A86DA7"/>
    <w:rsid w:val="00C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C2"/>
    <w:rPr>
      <w:b/>
      <w:bCs/>
    </w:rPr>
  </w:style>
  <w:style w:type="character" w:styleId="a5">
    <w:name w:val="Emphasis"/>
    <w:basedOn w:val="a0"/>
    <w:uiPriority w:val="20"/>
    <w:qFormat/>
    <w:rsid w:val="00852D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 абзаца 1"/>
    <w:basedOn w:val="a6"/>
    <w:uiPriority w:val="99"/>
    <w:rsid w:val="005D1440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D14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1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C2"/>
    <w:rPr>
      <w:b/>
      <w:bCs/>
    </w:rPr>
  </w:style>
  <w:style w:type="character" w:styleId="a5">
    <w:name w:val="Emphasis"/>
    <w:basedOn w:val="a0"/>
    <w:uiPriority w:val="20"/>
    <w:qFormat/>
    <w:rsid w:val="00852D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 абзаца 1"/>
    <w:basedOn w:val="a6"/>
    <w:uiPriority w:val="99"/>
    <w:rsid w:val="005D1440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D14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3C28-6C94-4473-BD44-F351A684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Ковалева</dc:creator>
  <cp:keywords/>
  <dc:description/>
  <cp:lastModifiedBy>Виктория Ковалева</cp:lastModifiedBy>
  <cp:revision>2</cp:revision>
  <cp:lastPrinted>2017-10-24T13:27:00Z</cp:lastPrinted>
  <dcterms:created xsi:type="dcterms:W3CDTF">2017-10-24T09:29:00Z</dcterms:created>
  <dcterms:modified xsi:type="dcterms:W3CDTF">2017-11-09T06:46:00Z</dcterms:modified>
</cp:coreProperties>
</file>