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F5" w:rsidRDefault="002858F5" w:rsidP="0028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-511175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8F5" w:rsidRPr="00030687" w:rsidRDefault="008F7DFF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F7D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left:0;text-align:left;z-index:251659264;visibility:visible" from="-4.05pt,1.05pt" to="45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dkfr83QAAAAYBAAAPAAAAAAAAAAAAAAAAAD4EAABkcnMvZG93bnJldi54bWxQ&#10;SwUGAAAAAAQABADzAAAASAUAAAAA&#10;" strokecolor="#4579b8 [3044]"/>
        </w:pict>
      </w:r>
    </w:p>
    <w:p w:rsidR="00BC53AF" w:rsidRPr="00EE5B49" w:rsidRDefault="00391A8C" w:rsidP="00EE5B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B49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EE5B49" w:rsidRPr="00EE5B49">
        <w:rPr>
          <w:rFonts w:ascii="Times New Roman" w:hAnsi="Times New Roman" w:cs="Times New Roman"/>
          <w:b/>
          <w:sz w:val="36"/>
          <w:szCs w:val="36"/>
        </w:rPr>
        <w:t>второй пенсии</w:t>
      </w:r>
      <w:r w:rsidR="00EE5B49">
        <w:rPr>
          <w:rFonts w:ascii="Times New Roman" w:hAnsi="Times New Roman" w:cs="Times New Roman"/>
          <w:b/>
          <w:sz w:val="36"/>
          <w:szCs w:val="36"/>
        </w:rPr>
        <w:t xml:space="preserve"> для</w:t>
      </w:r>
      <w:r w:rsidR="001A55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5B49">
        <w:rPr>
          <w:rFonts w:ascii="Times New Roman" w:hAnsi="Times New Roman" w:cs="Times New Roman"/>
          <w:b/>
          <w:sz w:val="36"/>
          <w:szCs w:val="36"/>
        </w:rPr>
        <w:t>военных пенсионеров</w:t>
      </w:r>
    </w:p>
    <w:p w:rsidR="00391A8C" w:rsidRPr="0010239F" w:rsidRDefault="00391A8C" w:rsidP="002858F5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sz w:val="26"/>
          <w:szCs w:val="26"/>
        </w:rPr>
      </w:pPr>
    </w:p>
    <w:p w:rsidR="00391A8C" w:rsidRPr="00391A8C" w:rsidRDefault="00391A8C" w:rsidP="00BB0D7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1A8C">
        <w:rPr>
          <w:rFonts w:ascii="Times New Roman" w:hAnsi="Times New Roman" w:cs="Times New Roman"/>
          <w:sz w:val="26"/>
          <w:szCs w:val="26"/>
        </w:rPr>
        <w:t>Многие военнослужащие после выхода на пе</w:t>
      </w:r>
      <w:r w:rsidR="00BB0D7A">
        <w:rPr>
          <w:rFonts w:ascii="Times New Roman" w:hAnsi="Times New Roman" w:cs="Times New Roman"/>
          <w:sz w:val="26"/>
          <w:szCs w:val="26"/>
        </w:rPr>
        <w:t>нсию по линии силовых ведом</w:t>
      </w:r>
      <w:proofErr w:type="gramStart"/>
      <w:r w:rsidR="00BB0D7A">
        <w:rPr>
          <w:rFonts w:ascii="Times New Roman" w:hAnsi="Times New Roman" w:cs="Times New Roman"/>
          <w:sz w:val="26"/>
          <w:szCs w:val="26"/>
        </w:rPr>
        <w:t xml:space="preserve">ств </w:t>
      </w:r>
      <w:r w:rsidRPr="00391A8C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391A8C">
        <w:rPr>
          <w:rFonts w:ascii="Times New Roman" w:hAnsi="Times New Roman" w:cs="Times New Roman"/>
          <w:sz w:val="26"/>
          <w:szCs w:val="26"/>
        </w:rPr>
        <w:t>одолжают трудовую деятельность в гражданс</w:t>
      </w:r>
      <w:r w:rsidR="00BB0D7A">
        <w:rPr>
          <w:rFonts w:ascii="Times New Roman" w:hAnsi="Times New Roman" w:cs="Times New Roman"/>
          <w:sz w:val="26"/>
          <w:szCs w:val="26"/>
        </w:rPr>
        <w:t>ких организациях. В этом случае</w:t>
      </w:r>
      <w:r w:rsidRPr="00391A8C">
        <w:rPr>
          <w:rFonts w:ascii="Times New Roman" w:hAnsi="Times New Roman" w:cs="Times New Roman"/>
          <w:sz w:val="26"/>
          <w:szCs w:val="26"/>
        </w:rPr>
        <w:t xml:space="preserve"> военные пенсионеры становятся участниками системы обязательного пенсионного страхования (ОПС) и имеют право на получение страховой пенсии по линии ПФР при соблюдении общеустановленных требований. Прежде всего, речь идет о достижении пенсионного возраста. В первом полугодии 2019 год</w:t>
      </w:r>
      <w:r w:rsidR="00BB0D7A">
        <w:rPr>
          <w:rFonts w:ascii="Times New Roman" w:hAnsi="Times New Roman" w:cs="Times New Roman"/>
          <w:sz w:val="26"/>
          <w:szCs w:val="26"/>
        </w:rPr>
        <w:t>а</w:t>
      </w:r>
      <w:r w:rsidRPr="00391A8C">
        <w:rPr>
          <w:rFonts w:ascii="Times New Roman" w:hAnsi="Times New Roman" w:cs="Times New Roman"/>
          <w:sz w:val="26"/>
          <w:szCs w:val="26"/>
        </w:rPr>
        <w:t xml:space="preserve"> в соответствии с переходными положениями </w:t>
      </w:r>
      <w:r w:rsidR="00BB0D7A">
        <w:rPr>
          <w:rFonts w:ascii="Times New Roman" w:hAnsi="Times New Roman" w:cs="Times New Roman"/>
          <w:sz w:val="26"/>
          <w:szCs w:val="26"/>
        </w:rPr>
        <w:t xml:space="preserve">законодательных </w:t>
      </w:r>
      <w:r w:rsidRPr="00391A8C">
        <w:rPr>
          <w:rFonts w:ascii="Times New Roman" w:hAnsi="Times New Roman" w:cs="Times New Roman"/>
          <w:sz w:val="26"/>
          <w:szCs w:val="26"/>
        </w:rPr>
        <w:t>изменений, вступивших в силу с начала г</w:t>
      </w:r>
      <w:r w:rsidR="00BB0D7A">
        <w:rPr>
          <w:rFonts w:ascii="Times New Roman" w:hAnsi="Times New Roman" w:cs="Times New Roman"/>
          <w:sz w:val="26"/>
          <w:szCs w:val="26"/>
        </w:rPr>
        <w:t xml:space="preserve">ода, пенсионный возраст для мужчин установлен на уровне </w:t>
      </w:r>
      <w:r w:rsidRPr="00391A8C">
        <w:rPr>
          <w:rFonts w:ascii="Times New Roman" w:hAnsi="Times New Roman" w:cs="Times New Roman"/>
          <w:sz w:val="26"/>
          <w:szCs w:val="26"/>
        </w:rPr>
        <w:t xml:space="preserve">60,5 </w:t>
      </w:r>
      <w:r w:rsidR="00BB0D7A">
        <w:rPr>
          <w:rFonts w:ascii="Times New Roman" w:hAnsi="Times New Roman" w:cs="Times New Roman"/>
          <w:sz w:val="26"/>
          <w:szCs w:val="26"/>
        </w:rPr>
        <w:t xml:space="preserve">лет </w:t>
      </w:r>
      <w:r w:rsidRPr="00391A8C">
        <w:rPr>
          <w:rFonts w:ascii="Times New Roman" w:hAnsi="Times New Roman" w:cs="Times New Roman"/>
          <w:sz w:val="26"/>
          <w:szCs w:val="26"/>
        </w:rPr>
        <w:t xml:space="preserve">и 55,5 </w:t>
      </w:r>
      <w:r w:rsidR="00BB0D7A">
        <w:rPr>
          <w:rFonts w:ascii="Times New Roman" w:hAnsi="Times New Roman" w:cs="Times New Roman"/>
          <w:sz w:val="26"/>
          <w:szCs w:val="26"/>
        </w:rPr>
        <w:t xml:space="preserve">лет </w:t>
      </w:r>
      <w:r w:rsidRPr="00391A8C">
        <w:rPr>
          <w:rFonts w:ascii="Times New Roman" w:hAnsi="Times New Roman" w:cs="Times New Roman"/>
          <w:sz w:val="26"/>
          <w:szCs w:val="26"/>
        </w:rPr>
        <w:t>для женщин</w:t>
      </w:r>
      <w:r w:rsidRPr="00BB0D7A">
        <w:rPr>
          <w:rFonts w:ascii="Times New Roman" w:hAnsi="Times New Roman" w:cs="Times New Roman"/>
          <w:sz w:val="26"/>
          <w:szCs w:val="26"/>
        </w:rPr>
        <w:t>.</w:t>
      </w:r>
      <w:r w:rsidR="00BB0D7A" w:rsidRPr="00BB0D7A">
        <w:rPr>
          <w:rFonts w:ascii="Times New Roman" w:hAnsi="Times New Roman" w:cs="Times New Roman"/>
          <w:sz w:val="26"/>
          <w:szCs w:val="26"/>
        </w:rPr>
        <w:t xml:space="preserve"> Как и раньше, для назначения пенсии в 2019 году необходимо соблюдение минимальных требований по стажу и пенсионным баллам. Право на пенсию в нынешнем году дают 10 лет стажа и 16,2 пенсионных балла.</w:t>
      </w: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1A8C">
        <w:rPr>
          <w:rFonts w:ascii="Times New Roman" w:hAnsi="Times New Roman" w:cs="Times New Roman"/>
          <w:sz w:val="26"/>
          <w:szCs w:val="26"/>
        </w:rPr>
        <w:t>При выполнении всех этих услови</w:t>
      </w:r>
      <w:r w:rsidR="00515A98">
        <w:rPr>
          <w:rFonts w:ascii="Times New Roman" w:hAnsi="Times New Roman" w:cs="Times New Roman"/>
          <w:sz w:val="26"/>
          <w:szCs w:val="26"/>
        </w:rPr>
        <w:t>й</w:t>
      </w:r>
      <w:r w:rsidR="009437F6">
        <w:rPr>
          <w:rFonts w:ascii="Times New Roman" w:hAnsi="Times New Roman" w:cs="Times New Roman"/>
          <w:sz w:val="26"/>
          <w:szCs w:val="26"/>
        </w:rPr>
        <w:t xml:space="preserve"> военнослужащие</w:t>
      </w:r>
      <w:r w:rsidRPr="00391A8C">
        <w:rPr>
          <w:rFonts w:ascii="Times New Roman" w:hAnsi="Times New Roman" w:cs="Times New Roman"/>
          <w:sz w:val="26"/>
          <w:szCs w:val="26"/>
        </w:rPr>
        <w:t xml:space="preserve"> имеют право  на страховую пенсию н</w:t>
      </w:r>
      <w:r w:rsidR="00BB0D7A">
        <w:rPr>
          <w:rFonts w:ascii="Times New Roman" w:hAnsi="Times New Roman" w:cs="Times New Roman"/>
          <w:sz w:val="26"/>
          <w:szCs w:val="26"/>
        </w:rPr>
        <w:t xml:space="preserve">аравне со всеми гражданами РФ. </w:t>
      </w:r>
      <w:r w:rsidRPr="00391A8C">
        <w:rPr>
          <w:rFonts w:ascii="Times New Roman" w:hAnsi="Times New Roman" w:cs="Times New Roman"/>
          <w:sz w:val="26"/>
          <w:szCs w:val="26"/>
        </w:rPr>
        <w:t xml:space="preserve">  Однако стоит отметить, что согласно закону,  страховая пенсия этой категории граждан назначается без учета фиксированной выплаты.</w:t>
      </w: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1A8C">
        <w:rPr>
          <w:rFonts w:ascii="Times New Roman" w:hAnsi="Times New Roman" w:cs="Times New Roman"/>
          <w:sz w:val="26"/>
          <w:szCs w:val="26"/>
        </w:rPr>
        <w:t>Напомним, что военные пенсионеры так</w:t>
      </w:r>
      <w:bookmarkStart w:id="0" w:name="_GoBack"/>
      <w:bookmarkEnd w:id="0"/>
      <w:r w:rsidRPr="00391A8C">
        <w:rPr>
          <w:rFonts w:ascii="Times New Roman" w:hAnsi="Times New Roman" w:cs="Times New Roman"/>
          <w:sz w:val="26"/>
          <w:szCs w:val="26"/>
        </w:rPr>
        <w:t xml:space="preserve">же имеют возможность формировать  пенсионные накопления и </w:t>
      </w:r>
      <w:r w:rsidR="00BB0D7A">
        <w:rPr>
          <w:rFonts w:ascii="Times New Roman" w:hAnsi="Times New Roman" w:cs="Times New Roman"/>
          <w:sz w:val="26"/>
          <w:szCs w:val="26"/>
        </w:rPr>
        <w:t>участвовать в</w:t>
      </w:r>
      <w:r w:rsidRPr="00391A8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B0D7A">
        <w:rPr>
          <w:rFonts w:ascii="Times New Roman" w:hAnsi="Times New Roman" w:cs="Times New Roman"/>
          <w:sz w:val="26"/>
          <w:szCs w:val="26"/>
        </w:rPr>
        <w:t xml:space="preserve">е </w:t>
      </w:r>
      <w:r w:rsidRPr="00391A8C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proofErr w:type="spellStart"/>
      <w:r w:rsidRPr="00391A8C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91A8C">
        <w:rPr>
          <w:rFonts w:ascii="Times New Roman" w:hAnsi="Times New Roman" w:cs="Times New Roman"/>
          <w:sz w:val="26"/>
          <w:szCs w:val="26"/>
        </w:rPr>
        <w:t xml:space="preserve"> пен</w:t>
      </w:r>
      <w:r w:rsidR="00BB0D7A">
        <w:rPr>
          <w:rFonts w:ascii="Times New Roman" w:hAnsi="Times New Roman" w:cs="Times New Roman"/>
          <w:sz w:val="26"/>
          <w:szCs w:val="26"/>
        </w:rPr>
        <w:t>сии, в рамках которой возможно получать удвоенную государством сумму раннее уплаченных взносов.</w:t>
      </w: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1A8C">
        <w:rPr>
          <w:rFonts w:ascii="Times New Roman" w:hAnsi="Times New Roman" w:cs="Times New Roman"/>
          <w:sz w:val="26"/>
          <w:szCs w:val="26"/>
        </w:rPr>
        <w:t>Однако существует ограничение, распространяющее</w:t>
      </w:r>
      <w:r w:rsidR="006A1BDB">
        <w:rPr>
          <w:rFonts w:ascii="Times New Roman" w:hAnsi="Times New Roman" w:cs="Times New Roman"/>
          <w:sz w:val="26"/>
          <w:szCs w:val="26"/>
        </w:rPr>
        <w:t>ся</w:t>
      </w:r>
      <w:r w:rsidRPr="00391A8C">
        <w:rPr>
          <w:rFonts w:ascii="Times New Roman" w:hAnsi="Times New Roman" w:cs="Times New Roman"/>
          <w:sz w:val="26"/>
          <w:szCs w:val="26"/>
        </w:rPr>
        <w:t xml:space="preserve"> только на военных пенсионеров. В случае, отсроченного выхода на пенсию, </w:t>
      </w:r>
      <w:proofErr w:type="spellStart"/>
      <w:r w:rsidRPr="00391A8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391A8C">
        <w:rPr>
          <w:rFonts w:ascii="Times New Roman" w:hAnsi="Times New Roman" w:cs="Times New Roman"/>
          <w:sz w:val="26"/>
          <w:szCs w:val="26"/>
        </w:rPr>
        <w:t xml:space="preserve"> взносов, сделанных в 2014 году и позднее, не может быть произведено в 4-х кратном размере*. Для этой категории граждан взносы удваиваются только в соотношении 1:1. В 2019-м</w:t>
      </w:r>
      <w:r w:rsidR="00BB0D7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391A8C">
        <w:rPr>
          <w:rFonts w:ascii="Times New Roman" w:hAnsi="Times New Roman" w:cs="Times New Roman"/>
          <w:sz w:val="26"/>
          <w:szCs w:val="26"/>
        </w:rPr>
        <w:t xml:space="preserve">, как и </w:t>
      </w:r>
      <w:r w:rsidR="00BB0D7A">
        <w:rPr>
          <w:rFonts w:ascii="Times New Roman" w:hAnsi="Times New Roman" w:cs="Times New Roman"/>
          <w:sz w:val="26"/>
          <w:szCs w:val="26"/>
        </w:rPr>
        <w:t>ранее</w:t>
      </w:r>
      <w:r w:rsidRPr="00391A8C">
        <w:rPr>
          <w:rFonts w:ascii="Times New Roman" w:hAnsi="Times New Roman" w:cs="Times New Roman"/>
          <w:sz w:val="26"/>
          <w:szCs w:val="26"/>
        </w:rPr>
        <w:t>, будет осуществляться удвоение взносов, внесенных в течение 2018 года. Государство начислит средства на добровольные взносы и переведет их на счета граждан. Отметим, что участие в Программе возможно только в течение 10 лет с момента поступления первого денежного платежа. После окончания этого периода гражданин по-прежнему имеет право вносить денежные взносы на индивидуальный личный счет, но получать будет только инвестиционный доход, от операций его страховщика.</w:t>
      </w: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A8C" w:rsidRPr="00391A8C" w:rsidRDefault="008F7DFF" w:rsidP="00391A8C">
      <w:pPr>
        <w:pStyle w:val="a4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3" o:spid="_x0000_s1027" style="position:absolute;left:0;text-align:left;z-index:251661312;visibility:visible" from="17pt,2.1pt" to="1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" strokecolor="#4579b8 [3044]"/>
        </w:pict>
      </w:r>
      <w:r w:rsidR="00391A8C" w:rsidRPr="00391A8C">
        <w:rPr>
          <w:rFonts w:ascii="Times New Roman" w:hAnsi="Times New Roman" w:cs="Times New Roman"/>
          <w:sz w:val="26"/>
          <w:szCs w:val="26"/>
        </w:rPr>
        <w:t>Напомним, стать участником Программы можно было до окончания 2014 года. Для этого в период с начала октября 2008 года по конец декабря 2014 нужно было подать заявление и до конца 2015 года внести первый взнос.</w:t>
      </w: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A8C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51CB" w:rsidRPr="00391A8C" w:rsidRDefault="00391A8C" w:rsidP="00391A8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A8C">
        <w:rPr>
          <w:rFonts w:ascii="Times New Roman" w:hAnsi="Times New Roman" w:cs="Times New Roman"/>
          <w:i/>
          <w:sz w:val="24"/>
          <w:szCs w:val="24"/>
        </w:rPr>
        <w:t>* Закон № 216-ФЗ «О внесении изменений в отдельные законодательные акты Российской Федерации и признании утративши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391A8C">
        <w:rPr>
          <w:rFonts w:ascii="Times New Roman" w:hAnsi="Times New Roman" w:cs="Times New Roman"/>
          <w:i/>
          <w:sz w:val="24"/>
          <w:szCs w:val="24"/>
        </w:rPr>
        <w:t xml:space="preserve"> силу отдельных законодательных актов (положений законодательных актов) Российской Федерации в связи  с принятием Федеральных законов «О страховых пенсиях» и «О накопительной пенсии»</w:t>
      </w:r>
    </w:p>
    <w:sectPr w:rsidR="00E751CB" w:rsidRPr="00391A8C" w:rsidSect="008F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663"/>
    <w:rsid w:val="000A41E8"/>
    <w:rsid w:val="001A55EF"/>
    <w:rsid w:val="002858F5"/>
    <w:rsid w:val="00391A8C"/>
    <w:rsid w:val="004C302A"/>
    <w:rsid w:val="00515A98"/>
    <w:rsid w:val="006A1BDB"/>
    <w:rsid w:val="008F7DFF"/>
    <w:rsid w:val="009437F6"/>
    <w:rsid w:val="009966DD"/>
    <w:rsid w:val="00B32354"/>
    <w:rsid w:val="00BB0D7A"/>
    <w:rsid w:val="00BC53AF"/>
    <w:rsid w:val="00E25663"/>
    <w:rsid w:val="00E751CB"/>
    <w:rsid w:val="00EE5B49"/>
    <w:rsid w:val="00FA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FF"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25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25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5663"/>
    <w:pPr>
      <w:spacing w:after="0" w:line="240" w:lineRule="auto"/>
    </w:pPr>
  </w:style>
  <w:style w:type="character" w:styleId="a5">
    <w:name w:val="Strong"/>
    <w:basedOn w:val="a0"/>
    <w:uiPriority w:val="22"/>
    <w:qFormat/>
    <w:rsid w:val="00285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2019-02-27T14:25:00Z</dcterms:created>
  <dcterms:modified xsi:type="dcterms:W3CDTF">2019-03-28T05:07:00Z</dcterms:modified>
</cp:coreProperties>
</file>