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86" w:rsidRDefault="00F05186" w:rsidP="00F05186">
      <w:pPr>
        <w:jc w:val="center"/>
        <w:rPr>
          <w:b/>
          <w:sz w:val="28"/>
          <w:szCs w:val="28"/>
        </w:rPr>
      </w:pPr>
      <w:r>
        <w:rPr>
          <w:b/>
          <w:noProof/>
          <w:sz w:val="28"/>
          <w:szCs w:val="28"/>
        </w:rPr>
        <w:drawing>
          <wp:anchor distT="0" distB="0" distL="114300" distR="114300" simplePos="0" relativeHeight="251660288" behindDoc="1" locked="0" layoutInCell="1" allowOverlap="1">
            <wp:simplePos x="0" y="0"/>
            <wp:positionH relativeFrom="column">
              <wp:align>center</wp:align>
            </wp:positionH>
            <wp:positionV relativeFrom="paragraph">
              <wp:posOffset>-226695</wp:posOffset>
            </wp:positionV>
            <wp:extent cx="450850" cy="457200"/>
            <wp:effectExtent l="19050" t="0" r="6350" b="0"/>
            <wp:wrapNone/>
            <wp:docPr id="2" name="Рисунок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4"/>
                    <a:srcRect/>
                    <a:stretch>
                      <a:fillRect/>
                    </a:stretch>
                  </pic:blipFill>
                  <pic:spPr bwMode="auto">
                    <a:xfrm>
                      <a:off x="0" y="0"/>
                      <a:ext cx="450850" cy="457200"/>
                    </a:xfrm>
                    <a:prstGeom prst="rect">
                      <a:avLst/>
                    </a:prstGeom>
                    <a:noFill/>
                    <a:ln w="9525">
                      <a:noFill/>
                      <a:miter lim="800000"/>
                      <a:headEnd/>
                      <a:tailEnd/>
                    </a:ln>
                  </pic:spPr>
                </pic:pic>
              </a:graphicData>
            </a:graphic>
          </wp:anchor>
        </w:drawing>
      </w:r>
    </w:p>
    <w:p w:rsidR="00F05186" w:rsidRDefault="00F05186" w:rsidP="00F05186">
      <w:pPr>
        <w:rPr>
          <w:b/>
          <w:sz w:val="28"/>
          <w:szCs w:val="28"/>
        </w:rPr>
      </w:pPr>
    </w:p>
    <w:p w:rsidR="00F05186" w:rsidRDefault="00F05186" w:rsidP="00F05186">
      <w:pPr>
        <w:jc w:val="center"/>
        <w:rPr>
          <w:b/>
          <w:sz w:val="36"/>
          <w:szCs w:val="36"/>
        </w:rPr>
      </w:pPr>
      <w:r w:rsidRPr="005C518C">
        <w:rPr>
          <w:b/>
          <w:sz w:val="36"/>
          <w:szCs w:val="36"/>
        </w:rPr>
        <w:t xml:space="preserve">Размер ежемесячной выплаты </w:t>
      </w:r>
      <w:proofErr w:type="gramStart"/>
      <w:r w:rsidRPr="005C518C">
        <w:rPr>
          <w:b/>
          <w:sz w:val="36"/>
          <w:szCs w:val="36"/>
        </w:rPr>
        <w:t>из</w:t>
      </w:r>
      <w:proofErr w:type="gramEnd"/>
      <w:r w:rsidRPr="005C518C">
        <w:rPr>
          <w:b/>
          <w:sz w:val="36"/>
          <w:szCs w:val="36"/>
        </w:rPr>
        <w:t xml:space="preserve"> </w:t>
      </w:r>
    </w:p>
    <w:p w:rsidR="00F05186" w:rsidRPr="005C518C" w:rsidRDefault="00F05186" w:rsidP="00F05186">
      <w:pPr>
        <w:jc w:val="center"/>
        <w:rPr>
          <w:b/>
          <w:sz w:val="36"/>
          <w:szCs w:val="36"/>
        </w:rPr>
      </w:pPr>
      <w:r w:rsidRPr="005C518C">
        <w:rPr>
          <w:b/>
          <w:sz w:val="36"/>
          <w:szCs w:val="36"/>
        </w:rPr>
        <w:t xml:space="preserve">материнского капитала </w:t>
      </w:r>
      <w:proofErr w:type="gramStart"/>
      <w:r w:rsidRPr="005C518C">
        <w:rPr>
          <w:b/>
          <w:sz w:val="36"/>
          <w:szCs w:val="36"/>
        </w:rPr>
        <w:t>увеличен</w:t>
      </w:r>
      <w:proofErr w:type="gramEnd"/>
    </w:p>
    <w:p w:rsidR="00F05186" w:rsidRPr="00901DC3" w:rsidRDefault="00F05186" w:rsidP="00F05186">
      <w:pPr>
        <w:jc w:val="center"/>
        <w:rPr>
          <w:b/>
          <w:sz w:val="28"/>
          <w:szCs w:val="28"/>
        </w:rPr>
      </w:pPr>
    </w:p>
    <w:p w:rsidR="00F05186" w:rsidRDefault="00F05186" w:rsidP="00F05186">
      <w:pPr>
        <w:autoSpaceDE w:val="0"/>
        <w:autoSpaceDN w:val="0"/>
        <w:adjustRightInd w:val="0"/>
        <w:spacing w:before="60" w:after="60"/>
        <w:ind w:firstLine="567"/>
        <w:jc w:val="both"/>
        <w:rPr>
          <w:color w:val="000000"/>
          <w:sz w:val="26"/>
          <w:szCs w:val="26"/>
        </w:rPr>
      </w:pPr>
      <w:r w:rsidRPr="00980898">
        <w:rPr>
          <w:sz w:val="26"/>
          <w:szCs w:val="26"/>
        </w:rPr>
        <w:t xml:space="preserve">Пенсионный фонд напоминает, что </w:t>
      </w:r>
      <w:r w:rsidRPr="00980898">
        <w:rPr>
          <w:color w:val="000000"/>
          <w:sz w:val="26"/>
          <w:szCs w:val="26"/>
        </w:rPr>
        <w:t>с 2018 года программа материнского капитала расширена с учетом принятых Правительством РФ новых демографических мер по поддержке российских семей с детьми. В соответствии с утвержденными изменениям</w:t>
      </w:r>
      <w:r>
        <w:rPr>
          <w:color w:val="000000"/>
          <w:sz w:val="26"/>
          <w:szCs w:val="26"/>
        </w:rPr>
        <w:t xml:space="preserve">и </w:t>
      </w:r>
      <w:r w:rsidRPr="00980898">
        <w:rPr>
          <w:color w:val="000000"/>
          <w:sz w:val="26"/>
          <w:szCs w:val="26"/>
        </w:rPr>
        <w:t xml:space="preserve">семьям предоставлена возможность получения ежемесячных выплат из средств материнского капитала. </w:t>
      </w:r>
    </w:p>
    <w:p w:rsidR="00F05186" w:rsidRPr="00980898" w:rsidRDefault="00F05186" w:rsidP="00F05186">
      <w:pPr>
        <w:autoSpaceDE w:val="0"/>
        <w:autoSpaceDN w:val="0"/>
        <w:adjustRightInd w:val="0"/>
        <w:spacing w:before="60" w:after="60"/>
        <w:ind w:firstLine="567"/>
        <w:jc w:val="both"/>
        <w:rPr>
          <w:color w:val="000000"/>
          <w:sz w:val="26"/>
          <w:szCs w:val="26"/>
        </w:rPr>
      </w:pPr>
      <w:r w:rsidRPr="00980898">
        <w:rPr>
          <w:color w:val="000000"/>
          <w:sz w:val="26"/>
          <w:szCs w:val="26"/>
        </w:rPr>
        <w:t>Право на ежемесячные выплаты</w:t>
      </w:r>
      <w:r>
        <w:rPr>
          <w:color w:val="000000"/>
          <w:sz w:val="26"/>
          <w:szCs w:val="26"/>
        </w:rPr>
        <w:t xml:space="preserve"> </w:t>
      </w:r>
      <w:r w:rsidRPr="00980898">
        <w:rPr>
          <w:color w:val="000000"/>
          <w:sz w:val="26"/>
          <w:szCs w:val="26"/>
        </w:rPr>
        <w:t>имеют семьи с низкими доходами (менее 1,5 прожиточного минимума трудоспособного населения на одного человека в семье), в которых второй ребенок родился с 1 января 2018 года. Выплата предоставляется до достижения ребенком 1,5 лет. Для удобства семей подать заявление о назначении выплаты можно в течение 6 месяцев с рождения ребенка – средства будут выплачены за все прошедшее с этого момента время. При подаче заявления спустя 6 месяцев выплата назначается со дня обращения за ней.</w:t>
      </w:r>
    </w:p>
    <w:p w:rsidR="00F05186" w:rsidRPr="00980898" w:rsidRDefault="00F05186" w:rsidP="00F05186">
      <w:pPr>
        <w:autoSpaceDE w:val="0"/>
        <w:autoSpaceDN w:val="0"/>
        <w:adjustRightInd w:val="0"/>
        <w:spacing w:before="60" w:after="60"/>
        <w:ind w:firstLine="567"/>
        <w:jc w:val="both"/>
        <w:rPr>
          <w:color w:val="000000"/>
          <w:sz w:val="26"/>
          <w:szCs w:val="26"/>
        </w:rPr>
      </w:pPr>
      <w:r w:rsidRPr="00980898">
        <w:rPr>
          <w:color w:val="000000"/>
          <w:sz w:val="26"/>
          <w:szCs w:val="26"/>
        </w:rPr>
        <w:t>Размер выплаты из материнского капитала зависит от региона проживания семьи и равен установленному в нем прожиточному минимуму ребенка за 2 квартал предыдущего года. То есть для белгородских семей, обратившихся в Пенсионный фонд в 2019 году, размер выплаты будет равен прожиточному минимуму ребенка за 2 квартал 2018 года</w:t>
      </w:r>
      <w:r>
        <w:rPr>
          <w:color w:val="000000"/>
          <w:sz w:val="26"/>
          <w:szCs w:val="26"/>
        </w:rPr>
        <w:t xml:space="preserve"> – </w:t>
      </w:r>
      <w:r w:rsidRPr="00980898">
        <w:rPr>
          <w:b/>
          <w:color w:val="000000"/>
          <w:sz w:val="26"/>
          <w:szCs w:val="26"/>
        </w:rPr>
        <w:t xml:space="preserve"> 8291 рубл</w:t>
      </w:r>
      <w:r>
        <w:rPr>
          <w:b/>
          <w:color w:val="000000"/>
          <w:sz w:val="26"/>
          <w:szCs w:val="26"/>
        </w:rPr>
        <w:t>ю</w:t>
      </w:r>
      <w:r w:rsidRPr="00980898">
        <w:rPr>
          <w:b/>
          <w:color w:val="000000"/>
          <w:sz w:val="26"/>
          <w:szCs w:val="26"/>
        </w:rPr>
        <w:t>.</w:t>
      </w:r>
    </w:p>
    <w:p w:rsidR="00F05186" w:rsidRPr="00980898" w:rsidRDefault="00F05186" w:rsidP="00F05186">
      <w:pPr>
        <w:autoSpaceDE w:val="0"/>
        <w:autoSpaceDN w:val="0"/>
        <w:adjustRightInd w:val="0"/>
        <w:spacing w:before="60" w:after="60"/>
        <w:ind w:firstLine="567"/>
        <w:jc w:val="both"/>
        <w:rPr>
          <w:color w:val="000000"/>
          <w:sz w:val="26"/>
          <w:szCs w:val="26"/>
        </w:rPr>
      </w:pPr>
      <w:r w:rsidRPr="00980898">
        <w:rPr>
          <w:color w:val="000000"/>
          <w:sz w:val="26"/>
          <w:szCs w:val="26"/>
        </w:rPr>
        <w:t xml:space="preserve">Ежемесячная выплата устанавливается на один год, и по </w:t>
      </w:r>
      <w:proofErr w:type="gramStart"/>
      <w:r w:rsidRPr="00980898">
        <w:rPr>
          <w:color w:val="000000"/>
          <w:sz w:val="26"/>
          <w:szCs w:val="26"/>
        </w:rPr>
        <w:t>прошествии</w:t>
      </w:r>
      <w:proofErr w:type="gramEnd"/>
      <w:r w:rsidRPr="00980898">
        <w:rPr>
          <w:color w:val="000000"/>
          <w:sz w:val="26"/>
          <w:szCs w:val="26"/>
        </w:rPr>
        <w:t xml:space="preserve"> этого времени семье необходимо повторно обратиться в клиентскую службу Управления ПФР или многофункциональный центр, чтобы подать новое заявление о предоставлении средств.</w:t>
      </w:r>
    </w:p>
    <w:p w:rsidR="00F05186" w:rsidRPr="00980898" w:rsidRDefault="00F05186" w:rsidP="00F05186">
      <w:pPr>
        <w:autoSpaceDE w:val="0"/>
        <w:autoSpaceDN w:val="0"/>
        <w:adjustRightInd w:val="0"/>
        <w:spacing w:before="60" w:after="60"/>
        <w:ind w:firstLine="567"/>
        <w:jc w:val="both"/>
        <w:rPr>
          <w:color w:val="000000"/>
          <w:sz w:val="26"/>
          <w:szCs w:val="26"/>
        </w:rPr>
      </w:pPr>
      <w:r w:rsidRPr="00980898">
        <w:rPr>
          <w:color w:val="000000"/>
          <w:sz w:val="26"/>
          <w:szCs w:val="26"/>
        </w:rPr>
        <w:t xml:space="preserve">Напомним, что возможность вступления в программу материнского капитала продлена до 31 декабря 2021 года. То есть для получения права на материнский капитал необходимо, чтобы ребенок, который дает право на сертификат, родился или был усыновлен до 31 декабря 2021 года. При этом само получение сертификата и распоряжение его средствами временем не </w:t>
      </w:r>
      <w:proofErr w:type="gramStart"/>
      <w:r w:rsidRPr="00980898">
        <w:rPr>
          <w:color w:val="000000"/>
          <w:sz w:val="26"/>
          <w:szCs w:val="26"/>
        </w:rPr>
        <w:t>ограничены</w:t>
      </w:r>
      <w:proofErr w:type="gramEnd"/>
      <w:r w:rsidRPr="00980898">
        <w:rPr>
          <w:color w:val="000000"/>
          <w:sz w:val="26"/>
          <w:szCs w:val="26"/>
        </w:rPr>
        <w:t>.</w:t>
      </w:r>
    </w:p>
    <w:p w:rsidR="00F05186" w:rsidRPr="00980898" w:rsidRDefault="00F05186" w:rsidP="00F05186">
      <w:pPr>
        <w:autoSpaceDE w:val="0"/>
        <w:autoSpaceDN w:val="0"/>
        <w:adjustRightInd w:val="0"/>
        <w:spacing w:before="60" w:after="60"/>
        <w:ind w:firstLine="567"/>
        <w:jc w:val="both"/>
        <w:rPr>
          <w:color w:val="000000"/>
          <w:sz w:val="26"/>
          <w:szCs w:val="26"/>
        </w:rPr>
      </w:pPr>
      <w:r w:rsidRPr="00980898">
        <w:rPr>
          <w:color w:val="000000"/>
          <w:sz w:val="26"/>
          <w:szCs w:val="26"/>
        </w:rPr>
        <w:t>Размер материнского капитала в 201</w:t>
      </w:r>
      <w:r>
        <w:rPr>
          <w:color w:val="000000"/>
          <w:sz w:val="26"/>
          <w:szCs w:val="26"/>
        </w:rPr>
        <w:t>9</w:t>
      </w:r>
      <w:r w:rsidRPr="00980898">
        <w:rPr>
          <w:color w:val="000000"/>
          <w:sz w:val="26"/>
          <w:szCs w:val="26"/>
        </w:rPr>
        <w:t xml:space="preserve"> году составляет 453 тыс. рублей.</w:t>
      </w:r>
    </w:p>
    <w:p w:rsidR="00F05186" w:rsidRPr="00980898" w:rsidRDefault="00F05186" w:rsidP="00F05186">
      <w:pPr>
        <w:autoSpaceDE w:val="0"/>
        <w:autoSpaceDN w:val="0"/>
        <w:adjustRightInd w:val="0"/>
        <w:spacing w:before="60" w:after="60"/>
        <w:ind w:firstLine="567"/>
        <w:jc w:val="both"/>
        <w:rPr>
          <w:color w:val="000000"/>
          <w:sz w:val="26"/>
          <w:szCs w:val="26"/>
        </w:rPr>
      </w:pPr>
    </w:p>
    <w:p w:rsidR="00562ABC" w:rsidRDefault="00562ABC"/>
    <w:sectPr w:rsidR="00562ABC" w:rsidSect="007E0515">
      <w:footerReference w:type="even" r:id="rId5"/>
      <w:footerReference w:type="default" r:id="rId6"/>
      <w:pgSz w:w="11906" w:h="16838" w:code="9"/>
      <w:pgMar w:top="902" w:right="1287" w:bottom="720" w:left="1440" w:header="567" w:footer="567" w:gutter="0"/>
      <w:pgNumType w:chapStyle="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A" w:rsidRDefault="00F051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D3C2A" w:rsidRDefault="00F0518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A" w:rsidRDefault="00F05186">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186"/>
    <w:rsid w:val="00562ABC"/>
    <w:rsid w:val="00F05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05186"/>
    <w:pPr>
      <w:tabs>
        <w:tab w:val="center" w:pos="4153"/>
        <w:tab w:val="right" w:pos="8306"/>
      </w:tabs>
    </w:pPr>
    <w:rPr>
      <w:sz w:val="20"/>
      <w:szCs w:val="20"/>
    </w:rPr>
  </w:style>
  <w:style w:type="character" w:customStyle="1" w:styleId="a4">
    <w:name w:val="Нижний колонтитул Знак"/>
    <w:basedOn w:val="a0"/>
    <w:link w:val="a3"/>
    <w:rsid w:val="00F05186"/>
    <w:rPr>
      <w:rFonts w:ascii="Times New Roman" w:eastAsia="Times New Roman" w:hAnsi="Times New Roman" w:cs="Times New Roman"/>
      <w:sz w:val="20"/>
      <w:szCs w:val="20"/>
      <w:lang w:eastAsia="ru-RU"/>
    </w:rPr>
  </w:style>
  <w:style w:type="character" w:styleId="a5">
    <w:name w:val="page number"/>
    <w:basedOn w:val="a0"/>
    <w:rsid w:val="00F051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Алексеенко</dc:creator>
  <cp:lastModifiedBy>Лариса Алексеенко</cp:lastModifiedBy>
  <cp:revision>1</cp:revision>
  <dcterms:created xsi:type="dcterms:W3CDTF">2019-01-18T07:27:00Z</dcterms:created>
  <dcterms:modified xsi:type="dcterms:W3CDTF">2019-01-18T07:28:00Z</dcterms:modified>
</cp:coreProperties>
</file>