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Ежемесячное пособие одиноким матерям, вдовам (вдовцам), воспитывающим детей-инвалидов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1. На поддержку могут претендовать: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одинокие матери, вдовы (вдовцы), воспитывающие детей-инвалидов.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2. Размер поддержки в 202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году: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- 10 тысяч рублей – семье, воспитывающей одного ребенка-инвалида;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- 15 тысяч рублей – семье, воспитывающей двух детей-инвалидов;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- 20 тысяч рублей – семье, воспитывающей трех и более детей-инвалидов.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3. Когда и куда можно подать заявку: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заявление и документы заявитель (представитель заявителя) вправе подать: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 министерство социальной защиты населения и труда Белгородской области (далее – Министерство) через органы социальной защиты населения по месту жительства заявителя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 Поддержка оказывается гражданам, подходящим под следующие условия: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Право на ежемесячное пособие имеет одинокая мать, не состоящая в браке, вдова (вдовец), не вступившая (не вступивший) в повторный брак, воспитывающие ребенка-инвалида (далее – заявитель), при наличии следующих оснований: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Наличие гражданства Российской Федерации у заявителя и ребенка- инвалида;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Наличие постоянного места жительства на территории Белгородской области у заявителя и ребенка-инвалида;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Среднедушевой доход семьи, не превышающий в 1,5 раза величину прожиточного минимума на душу населения, установленную на территории Белгородской области.;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5. Перечень документов, необходимых для получения регионального материнского (семейного) капитала, представляемых заявителем: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заявление с указанием контактного телефона;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паспорт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 (или его копию), содержащий реквизиты банковского счета заявителя, на который будет осуществляться перечисление денежных средств.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6. Нормативные правовые акты, регулирующие предоставление поддержки: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постановление Правительства Белгородской области от 4 мая 2022 года № 272-пп «Об ежемесячных пособиях одиноким матерям, вдовам (вдовцам), воспитывающим детей-инвалидов».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b722b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b722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LibreOffice/24.8.4.2$Linux_X86_64 LibreOffice_project/480$Build-2</Application>
  <AppVersion>15.0000</AppVersion>
  <Pages>1</Pages>
  <Words>232</Words>
  <Characters>1664</Characters>
  <CharactersWithSpaces>1886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2022-05-25T05:34:00Z</dcterms:created>
  <dc:creator>Наталья Наталья</dc:creator>
  <dc:description/>
  <dc:language>ru-RU</dc:language>
  <cp:lastModifiedBy/>
  <cp:lastPrinted>2025-02-21T10:20:00Z</cp:lastPrinted>
  <dcterms:modified xsi:type="dcterms:W3CDTF">2026-01-29T15:33:42Z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