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Ежемесячная денежная выплата труженикам тыла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На предоставление ежемесячной денежной выплаты имеют право: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Граждане Российской Федерации проработавшие в тылу в период                             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войны. постоянно проживающие на территории Белгородской области и имеющие среднемесячный доход ниже среднедушевого денежного дохода гражданина, сложившегося в Белгородской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Ежемесячная денежная выплата предоставляется при наличии сведений                   о том, что ежемесячную денежную выплату по другим основаниям, предусмотренным федеральным законом и Социальным кодексом Белгородской области (за исключением случаев установления ежемесячной денежной выплаты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                          от 10 января 2002 года № 2-ФЗ «О социальных гарантиях гражданам, подвергшимся радиационному воздействию вследствие ядерных испытаний                               на Семипалатинском полигоне»), гражданин не получает.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2. Размер ежемесячной денежной выплаты в 2025 году составляет: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- 14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рубля для граждан отказавшихся от социального пакета;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рублей для граждан, пользующихся льготой по проезду                                          в пригородном железнодорожном транспорте;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рублей для граждан, пользующихся льготой по 50 % скидке                                по лекарственному обеспечению;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- 7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рублей - для граждан, пользующихся социальным пакетом в полном объеме.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Когда и куда можно подать заявление о предоставлении ежемесячной денежной выплаты: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Заявление о предоставлении ежемесячной денежной выплаты гражданин имеет право подать при наличии права в соответствии с пунктом 1 в МФЦ, в том числе по экстерриториальному принципу;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Адреса, телефоны, режим приема отделений МФЦ размещены на сайте </w:t>
      </w:r>
      <w:hyperlink r:id="rId2" w:tgtFrame="_blank">
        <w:r>
          <w:rPr>
            <w:rStyle w:val="Style9"/>
            <w:rFonts w:eastAsia="Times New Roman" w:cs="Times New Roman" w:ascii="Times New Roman" w:hAnsi="Times New Roman"/>
            <w:b/>
            <w:bCs/>
            <w:color w:val="0000FF"/>
            <w:sz w:val="28"/>
            <w:szCs w:val="28"/>
            <w:u w:val="single"/>
            <w:lang w:eastAsia="ru-RU"/>
          </w:rPr>
          <w:t>mfc31.ru</w:t>
        </w:r>
      </w:hyperlink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Ежемесячная денежная выплата предоставляется заявителю при соответствии его следующим условиям: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наличие статуса, указанного в пункте 1;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наличие гражданства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наличие места постоянного проживания на территории Белгородской области (при наличии у заявителя регистрации по месту временного пребывания ежемесячная денежная выплата предоставляется на время такой регистрации);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отсутствие превышения среднемесячного дохода заявителя над среднедушевым денежным доходом гражданина, сложившимся в Белгородской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Среднемесячный доход определяется за 3 (три) последних календарных месяца, предшествующих месяцу подачи заявления о предоставлении ежемесячной денежной выплаты в соответствии с постановлением Правительства Белгородской области от 03 апреля 2017 года № 116-пп                                       «О Порядке учета и исчисления величины среднемесячного дохода гражданина, дающего право на получение мер социальной поддержки отдельным категориям граждан».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Размер среднедушевого денежного дохода гражданина, сложившегося                      в Белгородской области, в 202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составляет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56 797,80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5. Перечень документов, необходимых для получения ежемесячной денежной выплаты, представляемых заявителем: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паспорт гражданина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документы, подтверждающие получение дохода (при наличии),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денежного довольствия военнослужащих, сотрудников органов внутренних дел Российской Федерации, учреждений и органов уголовно- 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                                             с правоохранительной деятельностью, а также дополнительных выплат, носящих постоянный характер, установленных законодательством Российской Федерации (справка с места работы (бывшего места работы) о таких доходах);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единовременного пособия при увольнении с военной службы, из органов внутренних дел Российской Федерации, учреждений и органов уголовно - исполнительной системы,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                                                с правоохранительной деятельностью (справка с места работы (бывшего места работы) о таких доходах);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от выполнения работ по договорам, заключаемым в соответствии                                с гражданским законодательством Российской Федерации, (договоры                                     о выполнении работ (в том числе договоры строительного и бытового подряда), договоры возмездного оказания услуг (в том числе рекламных, информационных, клининговых услуг) и другие;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материальной помощи, оказанной работодателями своим работникам,                     в том числе бывшим, уволившимся в связи с выходом на пенсию по инвалидности или по возрасту (справка с места работы, другие);.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размер алиментов, получаемых членами семьи, в случае невозможности их получения в рамках системы межведомственного информационного взаимодействия, (копия нотариально заверенного соглашения об уплате алиментов с указанием размера выплачиваемых алиментов; квитанции                                о получении алиментов почтовыми переводами, решение суда и другие);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Заявитель представляет документ с реквизитами лицевого счета                                    в кредитной организации, открытого на заявителя для зачисления денежных средств (договор банковского вклада (счета), справка кредитной организации                       о реквизитах счета или другие документы, содержащие сведения о реквизитах счета).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6. Нормативные правовые акты, регулирующие предоставление ежемесячной денежной выплаты: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закон Белгородской области от 28 декабря 2004 года № 165 «Социальный кодекс Белгородской области»;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постановление Правительства Белгородской области от 14 декабря 2004 года № 199-пп «Об утверждении порядка осуществления ежемесячной денежной выплаты ветеранам труда, ветеранам военной службы, труженикам тыла, реабилитированным лицам и лицам, признанным пострадавшими                                           от политических репрессий, с учетом права на получение государственной социальной помощи в виде набора социальных услуг (социальной услуги);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постановление Правительства Белгородской области от 03 апреля 2017 года № 116-пп «О Порядке учета и исчисления величины среднемесячного дохода гражданина, дающего право на получение мер социальной поддержки отдельным категориям граждан».</w:t>
      </w:r>
    </w:p>
    <w:p>
      <w:pPr>
        <w:pStyle w:val="Normal"/>
        <w:spacing w:before="0" w:after="160"/>
        <w:ind w:firstLine="709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fc31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LibreOffice/24.8.4.2$Linux_X86_64 LibreOffice_project/480$Build-2</Application>
  <AppVersion>15.0000</AppVersion>
  <Pages>3</Pages>
  <Words>773</Words>
  <Characters>5461</Characters>
  <CharactersWithSpaces>6752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2022-05-24T12:27:00Z</dcterms:created>
  <dc:creator>Наталья Наталья</dc:creator>
  <dc:description/>
  <dc:language>ru-RU</dc:language>
  <cp:lastModifiedBy/>
  <dcterms:modified xsi:type="dcterms:W3CDTF">2026-01-29T15:39:02Z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