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Ежемесячная денежная выплата на детей,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страдающих фенилкетонурией и целиакией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На поддержку могут претендовать: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один из родителей (усыновителей, опекунов, попечителей).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Размер поддержки в 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году: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15 000 руб. за счет средств областного бюджета.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Доход, имущество и иные материальные критерии семьи при определении права на данную выплату значения не имеют.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3. Когда и куда можно подать заявку: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подается в орган социальной защиты населения муниципального района или городского округа по месту постоянного проживания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Поддержка оказывается гражданам, подходящим под следующие условия: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гражданство Российской Федерации у заявителя и у ребенка;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постоянное проживание одного из родителей (усыновителей, опекунов, попечителей) на территории Белгородской области совместно с ребенком;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заявитель не лишен родительских прав (не ограничен в родительских правах) в отношении ребенка;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ребенок не находится на полном государственном обеспечении.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Перечень документов, необходимых для получения ежемесячной денежной выплаты, представляемых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паспорт заявителя - гражданина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копия документа медицинской организации о наличии заболевания (фенилкетонурии), заверенного органом социальной защиты населения;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                 о реквизитах счета);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документ, удостоверяющий личность и полномочия представителя заявителя (в случае подачи документов уполномоченным представителем заявителя).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поддержки: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закон Белгородской области от 28 декабря 2004 года №165 «Социальный кодекс Белгородской области»;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 от 11 мая 2022 года № 277-пп «О ежемесячной денежной выплате на детей, страдающих фенилкетонурией и целиакией».</w:t>
      </w:r>
    </w:p>
    <w:p>
      <w:pPr>
        <w:pStyle w:val="Normal"/>
        <w:spacing w:before="0" w:after="160"/>
        <w:ind w:firstLine="709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0d7f44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1</Pages>
  <Words>248</Words>
  <Characters>1730</Characters>
  <CharactersWithSpaces>1982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2022-05-25T05:36:00Z</dcterms:created>
  <dc:creator>Наталья Наталья</dc:creator>
  <dc:description/>
  <dc:language>ru-RU</dc:language>
  <cp:lastModifiedBy/>
  <dcterms:modified xsi:type="dcterms:W3CDTF">2026-01-29T15:39:44Z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