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Денежная выплата отдельным категориям граждан 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на территории Белгородской области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 На единовременную денежную выплату могут претендовать: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семьи с детьми, страдающими тяжелой формой детского церебрального  паралича, самостоятельно не передвигающимися и себя не обслуживающими,  редкими (орфанными) заболеваниями;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семьи, признанные многодетными в соответствии с Социальным кодексом  Белгородской области, одиноко проживающие инвалиды I и II группы,  среднедушевой доход которых (доход которых) не превышает 2,5-кратной  величины прожиточного минимума по Белгородской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бласти, установленной  для соответствующих социально-демографических групп, действующей на  момент направления заявления;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3) одиноко проживающие граждане (семьи), доход которых (среднедушевой  доход которых) не превышает 2-кратной величины прожиточного минимума по  Белгородской области, установленной для соответствующих  социально-демографических групп, действующей на момент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направления  заявления.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2. Размер единовременной денежной выплаты: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до 75 000 руб.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                      </w:t>
      </w:r>
      <w:bookmarkStart w:id="0" w:name="_GoBack"/>
      <w:r>
        <w:rPr>
          <w:rFonts w:ascii="PT Astra Serif" w:hAnsi="PT Astra Serif" w:eastAsia="PT Astra Serif" w:cs="PT Astra Serif"/>
          <w:highlight w:val="white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на одиноко проживающего гражданина (семью) за счет средств областного бюджета.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При определении права на указанную выплату имеют значение доход, имущество и иные материальные критерии гражданина (семьи).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3. Когда и куда можно подать заявление о предоставлении единовременной денежной выплаты: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заявление и документы заявитель вправе подать не чаще одного раза в год во время личного приема депутата Белгородской областной Думы.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4. Поддержка оказывается гражданам, соответствующим следующим условиям: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наличие гражданство Российской Федерации;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наличие регистрации на территории Белгородской области;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5. Единовременная денежная выплата предоставляется в целях: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компенсации имущества, утраченного или поврежденного в результате обстрелов со стороны вооруженных формирований Украины и (или) террористических актов;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проведения текущего ремонта жилого помещения либо жилого дома, поврежденных в результате обстрелов со стороны вооруженных формирований Украины и (или) террористических актов;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3) срочной помощи лицам, пострадавшим в результате обстрелов со стороны вооруженных формирований Украины и (или) террористических актов, на цели, не предусмотренные пунктами 1 и 2 настоящей части;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4) приобретения лекарственных препаратов, медицинских изделий по назначению врача - не чаще одного раза в год;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5) лечения, в том числе оперативного, проведения медицинских исследований, анализов и обследований по назначению врача - не чаще одного раза в год;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6) приобретения технических средств реабилитации инвалидов, зубопротезирования (за исключением зубных протезов из драгоценных металлов и других дорогостоящих материалов, в том числе металлокерамики), оплаты мероприятий по восстановительному лечению и реаби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литации - не чаще одного раза в три года;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7) приобретения компьютеров и периферийного оборудования, коммуникационного оборудования для детей-инвалидов - не чаще одного раза в пять лет;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8) адаптации жилых помещений к нуждам инвалидов - однократно;</w:t>
        <w:br/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9) оплаты проживания до 10 суток (в размере до 5000 рублей за сутки) для инвалидов при прохождении ими обследования, лечения и реабилитации, а также для сопровождающих их членов семьи - не чаще одного раза в три года.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 случае получения гражданином (семьей) на аналогичные цели единовременного пособия, предусмотренного статьей 40 Социального кодекса Белгородской области, единовременная денежная выплата в текущем году не предоставляется.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Денежная выплата на цели, указанные в пунктах 4 - 9 части части 5 настоящей статьи, не предоставляется в случае отсутствия у трудоспособных  неработающих гражданина и членов семьи гражданина доходов, установленных  Правительством Белгородской области.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6. Перечень документов, необходимых для получения единовременной денежной выплаты, представляемых заявителем: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паспорт гражданина Российской Федерации и его копия;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копии документов, удостоверяющих личность членов семьи заявителя;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справки (сведения) о заработной плате по форме 2-НДФЛ, стипендии и других видах дохода с места работы, учебы всех членов семьи за 3 (три) календарных месяца, предшествующих месяцу подачи заявления;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копии трудовых книжек или сведения о трудовой деятельности – для неработающего трудоспособного заявителя и (или) неработающих трудоспособных членов семьи;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предстоящие расходы, к которым относятся: справки, акты соответствующих учреждений, организаций, подтверждающие факты имущественных потерь заявителя (оплаты работ, услуг, пол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учения товаров и другое), документы (направление, выписка из истории болезни, рецепт на лекарства) с указанием медицинского учреждения, подтверждающие необходимость в дорогостоящей медицинской помощи (проведение операций, лечение, обследование, не входящее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  <w:t xml:space="preserve">в Программу государственных гарантий оказания гражданам Российской Федерации бесплатной медицинской помощи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и медицинских услуг)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, документы, подтверждающие цели предоставления единовременной выплаты, указанные в части 1 статьи 2 закона Белгородской области от 04 июля 2024 года № 393                «О денежной выплате отдельным категориям граждан на территории Белгородской области»;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2. Документы, запрашиваемые уполномоченным органом местного самоуправления в порядке межведомственного информационного взаимодействия или представленные заявителем по собственной инициативе:</w:t>
        <w:br/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наличии гражданства Российской Федерации у заявителя и членов семьи (паспорт гражданина Российской Федерации, сведения, полученные от Министерства внутренних дел Российской Федерации);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месте постоянного проживания заявителя и членов семьи на территории Белгородской области (паспорт гражданина Российской Федерации, сведения, полученные от Министерства внутренних дел Российской Федерации);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документ (сведения), подтверждающий размер пенсии заявителя и членов семьи, размер пособия и аналогичные выплаты, в том числе размер выплаты по обязательному социальному страхованию и выплаты компенсационного характера, полученные в соответствии с законо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справки (сведения) из областного казенного учреждения центра занятости населения о регистрации в качестве безработного и периоде получения пособия по безработице - для неработающего трудоспособного заявителя и (или) неработающих трудоспособных членов его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семьи;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идентификационный номер налогоплательщика (ИНН) заявителя и членов семьи;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страховом номере индивидуального лицевого счета (копия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документа, подтверждающего регистрацию в системе ин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дивидуального (персонифицированного) учета, в том числе в форме электронного документа).</w:t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6. Нормативные правовые акты, регулирующие предоставление поддержки: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закон Белгородской области от 04 июля 2024 года № 393 «О денежной выплате отдельным категориям граждан на территории Белгородской области»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постановление Правительства Белгородской области от 09 сентября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2024 года № 422 «О предоставлении денежной выплаты отдельным категориям граждан на территории Белгородской области»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1_633" w:customStyle="1">
    <w:name w:val="Основной текст (2)"/>
    <w:basedOn w:val="886"/>
    <w:link w:val="898"/>
    <w:pPr>
      <w:contextualSpacing w:val="0"/>
      <w:ind w:left="0" w:right="0" w:hanging="340"/>
      <w:jc w:val="both"/>
      <w:keepLines w:val="0"/>
      <w:keepNext w:val="0"/>
      <w:pageBreakBefore w:val="0"/>
      <w:spacing w:before="96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revision>5</cp:revision>
  <dcterms:created xsi:type="dcterms:W3CDTF">2022-05-26T11:11:00Z</dcterms:created>
  <dcterms:modified xsi:type="dcterms:W3CDTF">2026-02-13T05:52:06Z</dcterms:modified>
</cp:coreProperties>
</file>