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-613410</wp:posOffset>
            </wp:positionV>
            <wp:extent cx="1083945" cy="75438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Национальной премии "Отцовское признание"</w:t>
      </w:r>
    </w:p>
    <w:p w:rsidR="00851A30" w:rsidRDefault="00851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(далее – Положение) определяет цель, задачи, порядок и сроки проведения Национальной премии "Отцовское признание" (далее – Премия).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Премия реализуется в рамках Год семьи в Российской Федерации, а также в целях исполнения Указа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Учредителем и организатором Премии является Всероссийская общественная организация «Союз отцов» (далее – Организатор).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проводится при поддержке исполнительных органов государственной власти, органов местного самоуправления, организаций социального обслуживания, культуры, образования, коммерческих и общественных организаций (объединений).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Положения используются следующие определения: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организационный комитет Премии – структура, формируемая в целях осуществления общего руководства, подготовки и проведения Премии (далее – Организационный комитет);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жюри Премии </w:t>
      </w:r>
      <w:bookmarkStart w:id="1" w:name="_Hlk150771718"/>
      <w:r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структура, созданная в целях осуществления независимой всесторонней оценки заявок, допущенных Проектным офисом Премии к проведению экспертной оценки в каждой из номинаций Премии (далее – Жюри), (раздел 4 настоящего Положения).</w:t>
      </w: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Премии – признание заслуг граждан РФ, внесших существенный вклад в развитие и пропаганду семейных ценностей и роли отца в семье, укрепление традиционных российских духовно-нравственных ценностей, сохранение исторической памяти, гражданско-патриотическое воспитание детей и молодежи.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Премии: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поддержка лучших культурных, образовательных, социальных практик по укреплению института семьи, образа матери и отца, сохранения семейных ценностей, традиций и устоев;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признание граждан РФ сохраняющих и развивающих традиционные российские духовно-нравственные ценности;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сохранение и развитие наставничества, как среды формирования образа российской семьи;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образа российской семьи, как одной из главных духовно-нравственных ценностей.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Организационного комитета (пункт 1.4) формируется из представителей организаций, при поддержке которых осуществляются подготовка и проведение Премии. (Приложение №4)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Число членов Организационного комитета должно быть не менее 5 (пяти)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состав Организационного комитета входят: председатель Организационного комитета, секретарь Организационного комитета, члены Организационного комитета.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Функционал Организационного комитета: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формирование и утверждение состава Жюри для оценки заявок и отбора лауреатов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номинирование на участие в Премии в соответствии с требованиями к претендентам на участие в Премии;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итогового списка лауреатов Премии.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Заседания Организационного комитета созываются по мере необходимости.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Заседания Организационного комитета проводятся в очном или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Заседания Организационного комитета являются правомочными, если в них принимает участие не менее 50 (пятидесяти) процентов от общего числа членов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Решения Организационного комитета принимаются простым большинством голосов присутствующих на заседании членов Организационного комитета. В случае равенства числа голосов голос Председателя Организационного комитета является решающим.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Решения Организационного комитета оформляются соответствующими протоколами.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Организационный комитет осуществляет свою деятельность на безвозмездной основе, оплата работы членов Организационного комитета не производится. </w:t>
      </w:r>
    </w:p>
    <w:p w:rsidR="00851A30" w:rsidRDefault="00851A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ЖЮРИ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Жюри (пункт 1.4) создается в целях осуществления независимой всесторонней оценки заявок.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состав Жюри входят представители Организатора и партнерских организаций в различных сферах общественной жизни.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Количественный состав Жюри – не менее 10 (десяти) человек.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Жюри осуществляет свою деятельность на безвозмездной основе, оплата работы членов Жюри не производится.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Основная задача Жюри – оценка заявок участников, допущенных Проектным офисом к проведению экспертной оценки.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Экспертная оценка каждой заявки, прошедшей отборочный этап, осуществляется Жюри (в составе не менее 3 (трех) человек, количество членов при рассмотрении всех заявок остается постоянным) в дистанционном формате.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путем деления суммы оценок (0–5) всех членов Жюри, участвовавших в рассмотрении соответствующей заявки, на количество указанных членов Жюри (средний балл).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процессе своей деятельности члены Жюри не должны разглашать информацию об участниках и номинантах, а также сведения, связанные с составом заявок (документами, приложенными к заявкам) участников и номинантов.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ТРЕБОВАНИЯ К ПРЕТЕНДЕНТАМ НА УЧАСТИЕ В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Претендентом </w:t>
      </w:r>
      <w:bookmarkStart w:id="2" w:name="_Hlk150771702"/>
      <w:r>
        <w:rPr>
          <w:rFonts w:ascii="Times New Roman" w:hAnsi="Times New Roman" w:cs="Times New Roman"/>
          <w:sz w:val="28"/>
          <w:szCs w:val="28"/>
        </w:rPr>
        <w:t xml:space="preserve">на участие в Премии </w:t>
      </w:r>
      <w:bookmarkEnd w:id="2"/>
      <w:r>
        <w:rPr>
          <w:rFonts w:ascii="Times New Roman" w:hAnsi="Times New Roman" w:cs="Times New Roman"/>
          <w:sz w:val="28"/>
          <w:szCs w:val="28"/>
        </w:rPr>
        <w:t>может стать житель Российской Федерации, проживающий и зарегистрированный на территории Российской Федерации, успешно реализовавший или реализующий культурные, образовательные и социальные инициативы на основе традиционных российских духовно-нравственных ценностей. Выдвижение претендента на Премию может осуществлять группа лиц, государственная или общественная организация.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Федеральным законом от 27 июля 2006 г. № 152-ФЗ «О персональных данных» претенденты на участие в Премии при подаче заявки предоставляют Организатору согласие на обработку персональных данных (персональных данных представителей юридических лиц), а также согласие на фото- и видеосъемку, использование своих фото- и видеоизображений (Приложение № 3).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851A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СРОКИ И ЭТАПЫ ПРОВЕДЕНИЯ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Премия проводится в период с 10 сентября 2024 года по 18 октября 2024 года.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Заявочная кампания на участие в Премии проводится с 10 сентября по 10 октября 2024 года включительно (до 23:59 по московскому времени).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В рамках заявочной кампании представитель претендента на участие в Премии подает заявку по электронной почте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номинацией (Приложение № 1) и формой заявки (Приложение № 2) к настоящему Положению.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Форматы подачи заявок: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– подача заявки представителем претендента на участие в Премии; </w:t>
      </w:r>
    </w:p>
    <w:p w:rsidR="00851A30" w:rsidRDefault="00EC5D82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номинирование – подача заявки от имени Организационного комитета.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Каждому лауреату Премии на адрес электронной почты, указанной в заявке, заблаговременно направляется информационное письмо с приглашением к участию в Церемонии награждения. 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Итогом проведения Премии является торжественное вручение лауреатам Премии «Отцовское признание – 2024» диплома и памятного подарка.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лауреатов Премии проводится в очном формате 18 октября 2024 года, г. Москва, Общественная Палата РФ.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лауреата Премии на Церемонии награждения производится официальное объявление лауреата, а диплом вручается ему вне Церемонии награждения в порядке, согласованном с лауреатом.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НОМИНАЦИИ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Список номинаций Премии представлен в Приложении № 1 к настоящему Положению.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Заявка представителя претендента на участие в Премии должна соответствовать тематике Премии, отраженной в описаниях номинаций.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Представитель претендента на участие в Премии не может подать заявку более 1 (одного) раза и более чем в 1 (одной) номинации Премии. 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ПРАВА НА РЕЗУЛЬТАТЫ ИНТЕЛЛЕКТУАЛЬНОЙ ДЕЯТЕЛЬНОСТИ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Направляя заявку на участие в Премии, физическое или юридическое лицо гарантирует, что содержание представленных для участия в Премии работ, материалов, проектов (далее – материалы) не нарушает авторские права, права на объекты интеллектуальной собственности.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заявок участники представляют согласие автора (правообладателя) на обработку персональных данных, возможную публикацию материалов (проектов, их фрагментов и пр.), полностью или частично, с указанием имени автора (наименования правообладателя)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и партнеры Премии оставляют за собой право использовать работы/материалы (проекты) претендентов на участие в Премии / участников / номинантов / лауреатов Премии в некоммерческих целях (использовать в целях рекламы и продвижения Премии, в методических и информационных изданиях, для освещения в средствах массовой информации и в учебных целях). 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участие в Премии /участники/ лауреаты добровольно соглашаются с безвозмездной публикацией представленных ими для участия в Премии материалов или их фрагментов любым способом и на любых носителях по усмотрению Организатора с обязательным указанием автора материалов (их правообладателя).</w:t>
      </w:r>
    </w:p>
    <w:p w:rsidR="00851A30" w:rsidRDefault="00EC5D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ИНФОРМАЦИОННОЕ СОПРОВОЖДЕНИЕ ПРЕМИИ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Информация о Премии размещается на официальных сайтах в информационно-телекоммуникационной сети Интернет и страницах в социальных сетях Организатора.</w:t>
      </w:r>
    </w:p>
    <w:p w:rsidR="00851A30" w:rsidRDefault="00EC5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Официальные хештеги для информационного сопровождения Премии в информационно-телекоммуникационной сети «Интернет», на официальных сайтах, информационных порталах и страницах в социальных сетях Организатора Премии: #ОтцовскоеПризнание.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КОНТАКТЫ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Контактная информация: председатель организационного комитета – Заремба Александр Александрович, телефон +79534153888;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организационного комитета - Шувалов Сергей Борисович, телефон +79522569863; 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премии – Выдрин Дмитрий Борисович, телефон +79128592651. Официальная почта Премии - </w:t>
      </w:r>
      <w:r>
        <w:rPr>
          <w:rFonts w:ascii="Times New Roman" w:hAnsi="Times New Roman" w:cs="Times New Roman"/>
          <w:sz w:val="28"/>
          <w:szCs w:val="28"/>
          <w:lang w:val="en-US"/>
        </w:rPr>
        <w:t>vidrin</w:t>
      </w:r>
      <w:r w:rsidRPr="00EC5D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A30" w:rsidRDefault="00851A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Приложение № 1</w:t>
      </w:r>
    </w:p>
    <w:p w:rsidR="00851A30" w:rsidRDefault="00EC5D82">
      <w:pPr>
        <w:spacing w:after="0" w:line="240" w:lineRule="auto"/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 Положению о подготовке и проведении </w:t>
      </w:r>
    </w:p>
    <w:p w:rsidR="00851A30" w:rsidRDefault="00EC5D82">
      <w:pPr>
        <w:spacing w:after="0"/>
        <w:jc w:val="right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национальной премии «Отцовское признание»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p w:rsidR="00851A30" w:rsidRDefault="00EC5D82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номинаций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851A30" w:rsidRDefault="00EC5D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851A30" w:rsidRDefault="00851A30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129"/>
        <w:gridCol w:w="2665"/>
        <w:gridCol w:w="5812"/>
      </w:tblGrid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eastAsia="ru-RU"/>
              </w:rPr>
              <w:t>Описание номинации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вручается писателям и поэтам, чьи произведения отображают и 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художники, скульпторы, фотографы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"Музыка и танцы»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семейного круга.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вдохновляют зрителей о силе и важности семейных отношений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исследователи, работающие в области культурологии, социологии и других научных дисциплин, которые изучают и анализируют влияние традиционных семейных ценностей на развитие культуры и общества, повышение </w:t>
            </w: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журналисты и блогеры,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в этой категории отмечаются государственные служащие, продвигающие на государственном уровне традиционные семейные ценности и ответственное отцовство. 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851A3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30" w:rsidRDefault="00EC5D8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в этой категории отмечаются депутаты различного уровня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851A30" w:rsidRDefault="00851A30"/>
    <w:p w:rsidR="00851A30" w:rsidRDefault="00851A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A30" w:rsidRDefault="00EC5D82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2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Форма заявки</w:t>
      </w:r>
    </w:p>
    <w:p w:rsidR="00851A30" w:rsidRDefault="00EC5D82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Национальной премии "Отцовское признание"</w:t>
      </w:r>
    </w:p>
    <w:p w:rsidR="00851A30" w:rsidRDefault="00851A3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позиции</w:t>
            </w:r>
          </w:p>
        </w:tc>
        <w:tc>
          <w:tcPr>
            <w:tcW w:w="5670" w:type="dxa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Данные претендента</w:t>
            </w: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Информация о претенденте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проживания»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Страна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Регион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«Место работы»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«Контактные данные»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9209" w:type="dxa"/>
            <w:gridSpan w:val="2"/>
          </w:tcPr>
          <w:p w:rsidR="00851A30" w:rsidRDefault="00EC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«Общая информация»</w:t>
            </w: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Номинация 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Основания выдвижения претендента на Премию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Краткое представление претендента (до 3000 символов).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851A30" w:rsidRDefault="00851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A30">
        <w:tc>
          <w:tcPr>
            <w:tcW w:w="3539" w:type="dxa"/>
          </w:tcPr>
          <w:p w:rsidR="00851A30" w:rsidRDefault="00EC5D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информацию о проектах, акциях, публикациях и т.д.</w:t>
            </w:r>
          </w:p>
        </w:tc>
        <w:tc>
          <w:tcPr>
            <w:tcW w:w="5670" w:type="dxa"/>
          </w:tcPr>
          <w:p w:rsidR="00851A30" w:rsidRDefault="00851A30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51A30" w:rsidRDefault="00EC5D82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(Все поля обязательны для заполнения)</w:t>
      </w:r>
    </w:p>
    <w:p w:rsidR="00851A30" w:rsidRDefault="00EC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3</w:t>
      </w:r>
    </w:p>
    <w:p w:rsidR="00851A30" w:rsidRDefault="00851A30">
      <w:pPr>
        <w:spacing w:after="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851A30" w:rsidRDefault="0085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851A30" w:rsidRDefault="00EC5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 по адресу ___________________________________________________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 удостоверяющий личность: _____________, серия: _____номер: 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</w:t>
      </w:r>
    </w:p>
    <w:p w:rsidR="00851A30" w:rsidRDefault="00EC5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9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Прошу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производится в полном соответствии с требованиями Федерального закона от 27.07.2006 № 152-ФЗ «О персональных данных».</w:t>
      </w:r>
    </w:p>
    <w:p w:rsidR="00851A30" w:rsidRDefault="00EC5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851A30" w:rsidRDefault="00EC5D82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851A30" w:rsidRDefault="00EC5D82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1A30" w:rsidRDefault="00EC5D82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</w:p>
    <w:p w:rsidR="00851A30" w:rsidRDefault="00EC5D82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 фрагменты, и содержащихся в них охраняемых результатов интеллектуальной деятельности (далее – Материалы)</w:t>
      </w:r>
    </w:p>
    <w:p w:rsidR="00851A30" w:rsidRDefault="00EC5D82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использование Материалов при создании  видео и фотоматериала, аудиовизуальных 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своему усмотрению.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851A30" w:rsidRDefault="00EC5D82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В случае если передаваемые материалы являются объектами интеллектуальной собственности,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я гарантирую, что: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 </w:t>
      </w:r>
    </w:p>
    <w:p w:rsidR="00851A30" w:rsidRDefault="00EC5D82">
      <w:pPr>
        <w:numPr>
          <w:ilvl w:val="0"/>
          <w:numId w:val="2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 </w:t>
      </w: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противоречащими действующему законодательству РФ способами. </w:t>
      </w:r>
    </w:p>
    <w:p w:rsidR="00851A30" w:rsidRDefault="00EC5D82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принимаю на себя ответственность за содержание Материалов, в связи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851A30" w:rsidRDefault="0085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A30" w:rsidRDefault="00EC5D82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851A30" w:rsidRDefault="00EC5D82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(подпись)</w:t>
      </w:r>
      <w:r>
        <w:rPr>
          <w:rFonts w:ascii="Times New Roman" w:eastAsia="SimSun" w:hAnsi="Times New Roman" w:cs="Times New Roman"/>
          <w:i/>
          <w:kern w:val="0"/>
          <w:sz w:val="12"/>
          <w:szCs w:val="12"/>
          <w:lang w:eastAsia="ru-RU"/>
          <w14:ligatures w14:val="none"/>
        </w:rPr>
        <w:t xml:space="preserve">  </w:t>
      </w: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  <w14:ligatures w14:val="none"/>
        </w:rPr>
        <w:t xml:space="preserve">                                                      (ФИО)</w:t>
      </w:r>
    </w:p>
    <w:p w:rsidR="00851A30" w:rsidRDefault="00851A3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51A30" w:rsidRDefault="00EC5D82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851A30">
      <w:pPr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:rsidR="00851A30" w:rsidRDefault="00EC5D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№ 4</w:t>
      </w:r>
    </w:p>
    <w:p w:rsidR="00851A30" w:rsidRDefault="00851A30">
      <w:pPr>
        <w:jc w:val="both"/>
        <w:rPr>
          <w:sz w:val="28"/>
          <w:szCs w:val="28"/>
        </w:rPr>
      </w:pPr>
    </w:p>
    <w:p w:rsidR="00851A30" w:rsidRDefault="00EC5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организационного комитета:</w:t>
      </w:r>
    </w:p>
    <w:p w:rsidR="00851A30" w:rsidRDefault="00851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Заремба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комитета, исполнительный директор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Выдрин Дмитрий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- секретарь организационного комитета, член Президиума ВОО «Союз отцов», Руководитель регионального отделения ВОО «Союз отцов» Республики Удмуртия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Шувалов Сергей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организационного комитета, член Президиума ВОО «Союз отцов», член Общественной палаты РФ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Давыдов Андрей Викторовичи</w:t>
      </w:r>
      <w:r>
        <w:rPr>
          <w:rFonts w:ascii="Times New Roman" w:hAnsi="Times New Roman" w:cs="Times New Roman"/>
          <w:sz w:val="28"/>
          <w:szCs w:val="28"/>
        </w:rPr>
        <w:t xml:space="preserve"> – член организационного комитета, член Президиума ВОО «Союз отцов», Руководитель регионального отделения ВОО «Союз отцов» Московской области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Сандригайло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Склянчук Павел Дмитриевич</w:t>
      </w:r>
      <w:r>
        <w:rPr>
          <w:rFonts w:ascii="Times New Roman" w:hAnsi="Times New Roman" w:cs="Times New Roman"/>
          <w:sz w:val="28"/>
          <w:szCs w:val="28"/>
        </w:rPr>
        <w:t xml:space="preserve"> - член организационного комитета, член Президиума ВОО «Союз отцов»</w:t>
      </w:r>
    </w:p>
    <w:p w:rsidR="00851A30" w:rsidRDefault="00EC5D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Тарасов Дмитрий Вячеславович -</w:t>
      </w:r>
      <w:r>
        <w:rPr>
          <w:rFonts w:ascii="Times New Roman" w:hAnsi="Times New Roman" w:cs="Times New Roman"/>
          <w:sz w:val="28"/>
          <w:szCs w:val="28"/>
        </w:rPr>
        <w:t xml:space="preserve"> член организационного комитета, Руководитель регионального отделения ВОО «Союз отцов» города Москвы</w:t>
      </w:r>
    </w:p>
    <w:p w:rsidR="00851A30" w:rsidRDefault="00851A30">
      <w:pPr>
        <w:rPr>
          <w:sz w:val="28"/>
          <w:szCs w:val="28"/>
        </w:rPr>
      </w:pPr>
    </w:p>
    <w:sectPr w:rsidR="00851A30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30" w:rsidRDefault="00EC5D82">
      <w:pPr>
        <w:spacing w:line="240" w:lineRule="auto"/>
      </w:pPr>
      <w:r>
        <w:separator/>
      </w:r>
    </w:p>
  </w:endnote>
  <w:endnote w:type="continuationSeparator" w:id="0">
    <w:p w:rsidR="00851A30" w:rsidRDefault="00EC5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30" w:rsidRDefault="00EC5D82">
      <w:pPr>
        <w:spacing w:after="0"/>
      </w:pPr>
      <w:r>
        <w:separator/>
      </w:r>
    </w:p>
  </w:footnote>
  <w:footnote w:type="continuationSeparator" w:id="0">
    <w:p w:rsidR="00851A30" w:rsidRDefault="00EC5D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45650C5"/>
    <w:multiLevelType w:val="multilevel"/>
    <w:tmpl w:val="445650C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D"/>
    <w:rsid w:val="00032B2A"/>
    <w:rsid w:val="00032EF5"/>
    <w:rsid w:val="00035739"/>
    <w:rsid w:val="00036004"/>
    <w:rsid w:val="000434DF"/>
    <w:rsid w:val="0006778C"/>
    <w:rsid w:val="00067E49"/>
    <w:rsid w:val="000723EE"/>
    <w:rsid w:val="00073D70"/>
    <w:rsid w:val="000778C6"/>
    <w:rsid w:val="000857A9"/>
    <w:rsid w:val="0009507B"/>
    <w:rsid w:val="000A75D8"/>
    <w:rsid w:val="000A7F20"/>
    <w:rsid w:val="000B1585"/>
    <w:rsid w:val="000B2B1D"/>
    <w:rsid w:val="000B5734"/>
    <w:rsid w:val="000B7478"/>
    <w:rsid w:val="000C46BD"/>
    <w:rsid w:val="000C6A97"/>
    <w:rsid w:val="000D6315"/>
    <w:rsid w:val="000E3828"/>
    <w:rsid w:val="000F1589"/>
    <w:rsid w:val="00105DE5"/>
    <w:rsid w:val="00161C96"/>
    <w:rsid w:val="0018710D"/>
    <w:rsid w:val="00195536"/>
    <w:rsid w:val="001A107B"/>
    <w:rsid w:val="001A6389"/>
    <w:rsid w:val="001B0738"/>
    <w:rsid w:val="001C038B"/>
    <w:rsid w:val="001C3B6B"/>
    <w:rsid w:val="001C779C"/>
    <w:rsid w:val="001D0BD2"/>
    <w:rsid w:val="001F72C4"/>
    <w:rsid w:val="0021332A"/>
    <w:rsid w:val="002274BC"/>
    <w:rsid w:val="00234982"/>
    <w:rsid w:val="00243BCF"/>
    <w:rsid w:val="00264A78"/>
    <w:rsid w:val="0027156D"/>
    <w:rsid w:val="002B6EEF"/>
    <w:rsid w:val="002C1B6D"/>
    <w:rsid w:val="002E12EF"/>
    <w:rsid w:val="002E4782"/>
    <w:rsid w:val="002F5D5A"/>
    <w:rsid w:val="00304214"/>
    <w:rsid w:val="003357A9"/>
    <w:rsid w:val="00341EF7"/>
    <w:rsid w:val="00344D7E"/>
    <w:rsid w:val="003469A8"/>
    <w:rsid w:val="00355E9E"/>
    <w:rsid w:val="003648D4"/>
    <w:rsid w:val="00377D73"/>
    <w:rsid w:val="0038127B"/>
    <w:rsid w:val="00383902"/>
    <w:rsid w:val="003842CC"/>
    <w:rsid w:val="003968B0"/>
    <w:rsid w:val="003A17C3"/>
    <w:rsid w:val="003C3B44"/>
    <w:rsid w:val="003C7A0D"/>
    <w:rsid w:val="00411FE2"/>
    <w:rsid w:val="004158DF"/>
    <w:rsid w:val="004160BA"/>
    <w:rsid w:val="004175F9"/>
    <w:rsid w:val="00422E18"/>
    <w:rsid w:val="00423792"/>
    <w:rsid w:val="004624D8"/>
    <w:rsid w:val="00464381"/>
    <w:rsid w:val="004C1729"/>
    <w:rsid w:val="004C297A"/>
    <w:rsid w:val="004D59B6"/>
    <w:rsid w:val="004F5F96"/>
    <w:rsid w:val="005001EB"/>
    <w:rsid w:val="005323EE"/>
    <w:rsid w:val="00555150"/>
    <w:rsid w:val="005552F8"/>
    <w:rsid w:val="005554D8"/>
    <w:rsid w:val="00560234"/>
    <w:rsid w:val="005A73CC"/>
    <w:rsid w:val="005B0D7C"/>
    <w:rsid w:val="005C5826"/>
    <w:rsid w:val="005D62CF"/>
    <w:rsid w:val="005E40C0"/>
    <w:rsid w:val="005E5747"/>
    <w:rsid w:val="005F76B7"/>
    <w:rsid w:val="00605823"/>
    <w:rsid w:val="006169B1"/>
    <w:rsid w:val="00625A2D"/>
    <w:rsid w:val="00630BB1"/>
    <w:rsid w:val="00641AA7"/>
    <w:rsid w:val="006505B1"/>
    <w:rsid w:val="00651A5D"/>
    <w:rsid w:val="0065401B"/>
    <w:rsid w:val="00664160"/>
    <w:rsid w:val="006810B8"/>
    <w:rsid w:val="006A1CF9"/>
    <w:rsid w:val="006A5350"/>
    <w:rsid w:val="006A5CF0"/>
    <w:rsid w:val="006A6860"/>
    <w:rsid w:val="006C5D17"/>
    <w:rsid w:val="006D0872"/>
    <w:rsid w:val="006E36B7"/>
    <w:rsid w:val="006F3623"/>
    <w:rsid w:val="00707A55"/>
    <w:rsid w:val="00774A55"/>
    <w:rsid w:val="00783400"/>
    <w:rsid w:val="007861FD"/>
    <w:rsid w:val="00787C79"/>
    <w:rsid w:val="00792D9A"/>
    <w:rsid w:val="00793B90"/>
    <w:rsid w:val="007B7D10"/>
    <w:rsid w:val="007D1C33"/>
    <w:rsid w:val="007D249D"/>
    <w:rsid w:val="007D4A0E"/>
    <w:rsid w:val="0080540E"/>
    <w:rsid w:val="00805FE6"/>
    <w:rsid w:val="008159D2"/>
    <w:rsid w:val="00816BF8"/>
    <w:rsid w:val="00830EB5"/>
    <w:rsid w:val="00835B08"/>
    <w:rsid w:val="0084518C"/>
    <w:rsid w:val="00847619"/>
    <w:rsid w:val="00851A30"/>
    <w:rsid w:val="00853672"/>
    <w:rsid w:val="00875692"/>
    <w:rsid w:val="008A6782"/>
    <w:rsid w:val="008B22DA"/>
    <w:rsid w:val="008C3B40"/>
    <w:rsid w:val="008E6566"/>
    <w:rsid w:val="009044BF"/>
    <w:rsid w:val="00915240"/>
    <w:rsid w:val="00921872"/>
    <w:rsid w:val="00927289"/>
    <w:rsid w:val="009342E8"/>
    <w:rsid w:val="0094667F"/>
    <w:rsid w:val="0095176B"/>
    <w:rsid w:val="009518F4"/>
    <w:rsid w:val="009560B6"/>
    <w:rsid w:val="009579E1"/>
    <w:rsid w:val="00996D84"/>
    <w:rsid w:val="009A265C"/>
    <w:rsid w:val="009B1581"/>
    <w:rsid w:val="009C0028"/>
    <w:rsid w:val="009C3846"/>
    <w:rsid w:val="009C6ED6"/>
    <w:rsid w:val="009E0C73"/>
    <w:rsid w:val="009F7A5B"/>
    <w:rsid w:val="00A02055"/>
    <w:rsid w:val="00A05983"/>
    <w:rsid w:val="00A07EBC"/>
    <w:rsid w:val="00A13C98"/>
    <w:rsid w:val="00A60AC9"/>
    <w:rsid w:val="00A612A2"/>
    <w:rsid w:val="00A80906"/>
    <w:rsid w:val="00A83B96"/>
    <w:rsid w:val="00A9353E"/>
    <w:rsid w:val="00AA2875"/>
    <w:rsid w:val="00AB58AF"/>
    <w:rsid w:val="00AB7A42"/>
    <w:rsid w:val="00AF094A"/>
    <w:rsid w:val="00AF0F55"/>
    <w:rsid w:val="00B075A1"/>
    <w:rsid w:val="00B11E38"/>
    <w:rsid w:val="00B21FBD"/>
    <w:rsid w:val="00B258EB"/>
    <w:rsid w:val="00B52A99"/>
    <w:rsid w:val="00B60BA3"/>
    <w:rsid w:val="00B63942"/>
    <w:rsid w:val="00B65951"/>
    <w:rsid w:val="00B7706D"/>
    <w:rsid w:val="00B947B0"/>
    <w:rsid w:val="00B9511B"/>
    <w:rsid w:val="00BB07CC"/>
    <w:rsid w:val="00BD7320"/>
    <w:rsid w:val="00BE035F"/>
    <w:rsid w:val="00BE085F"/>
    <w:rsid w:val="00BE0DAB"/>
    <w:rsid w:val="00BE1DD6"/>
    <w:rsid w:val="00BF56EB"/>
    <w:rsid w:val="00C02AC3"/>
    <w:rsid w:val="00C22482"/>
    <w:rsid w:val="00C25A18"/>
    <w:rsid w:val="00C26316"/>
    <w:rsid w:val="00C434CC"/>
    <w:rsid w:val="00C448AE"/>
    <w:rsid w:val="00C46CC7"/>
    <w:rsid w:val="00C633CC"/>
    <w:rsid w:val="00CF2AD5"/>
    <w:rsid w:val="00D0017C"/>
    <w:rsid w:val="00D02882"/>
    <w:rsid w:val="00D40348"/>
    <w:rsid w:val="00D4039E"/>
    <w:rsid w:val="00D76500"/>
    <w:rsid w:val="00D93239"/>
    <w:rsid w:val="00D95A54"/>
    <w:rsid w:val="00DB0159"/>
    <w:rsid w:val="00DB2644"/>
    <w:rsid w:val="00DD4D3C"/>
    <w:rsid w:val="00DE3DBB"/>
    <w:rsid w:val="00DF76B9"/>
    <w:rsid w:val="00DF78BA"/>
    <w:rsid w:val="00E227DA"/>
    <w:rsid w:val="00E52DF5"/>
    <w:rsid w:val="00E5309E"/>
    <w:rsid w:val="00E75B0A"/>
    <w:rsid w:val="00E974E1"/>
    <w:rsid w:val="00EA0278"/>
    <w:rsid w:val="00EA1E42"/>
    <w:rsid w:val="00EA26D4"/>
    <w:rsid w:val="00EA382B"/>
    <w:rsid w:val="00EA4FF8"/>
    <w:rsid w:val="00EA72E0"/>
    <w:rsid w:val="00EB6490"/>
    <w:rsid w:val="00EC5D82"/>
    <w:rsid w:val="00EC780A"/>
    <w:rsid w:val="00ED2034"/>
    <w:rsid w:val="00EE0A18"/>
    <w:rsid w:val="00EE282D"/>
    <w:rsid w:val="00EE4B66"/>
    <w:rsid w:val="00EE6C80"/>
    <w:rsid w:val="00F11336"/>
    <w:rsid w:val="00F3753E"/>
    <w:rsid w:val="00F70763"/>
    <w:rsid w:val="00F73AFD"/>
    <w:rsid w:val="00F83844"/>
    <w:rsid w:val="00F84C55"/>
    <w:rsid w:val="00F90155"/>
    <w:rsid w:val="00F943DD"/>
    <w:rsid w:val="00FF6254"/>
    <w:rsid w:val="689351E8"/>
    <w:rsid w:val="6F8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8211AF2-ACDB-45EC-88F0-E609AA7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w8qarf">
    <w:name w:val="w8qarf"/>
    <w:basedOn w:val="a0"/>
    <w:qFormat/>
  </w:style>
  <w:style w:type="character" w:customStyle="1" w:styleId="lrzxr">
    <w:name w:val="lrzxr"/>
    <w:basedOn w:val="a0"/>
    <w:qFormat/>
  </w:style>
  <w:style w:type="paragraph" w:customStyle="1" w:styleId="10">
    <w:name w:val="Рецензия1"/>
    <w:hidden/>
    <w:uiPriority w:val="99"/>
    <w:semiHidden/>
    <w:qFormat/>
    <w:rPr>
      <w:kern w:val="2"/>
      <w:sz w:val="22"/>
      <w:szCs w:val="22"/>
      <w:lang w:eastAsia="en-US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DEA6BBD4F232C9BC2BB69328D77CCE8BCBC4360E6EEDFBA18D8CD9961BE8716A51170DFA3D7428K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600C-08C8-4893-B9BE-A4987160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Наталья Владимировна</dc:creator>
  <cp:lastModifiedBy>User</cp:lastModifiedBy>
  <cp:revision>2</cp:revision>
  <cp:lastPrinted>2024-09-12T08:26:00Z</cp:lastPrinted>
  <dcterms:created xsi:type="dcterms:W3CDTF">2024-10-07T09:09:00Z</dcterms:created>
  <dcterms:modified xsi:type="dcterms:W3CDTF">2024-10-07T09:09:00Z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08DCA49095F64515968857AF5DD0E4CC_12</vt:lpwstr>
  </property>
</Properties>
</file>